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C13FC" w14:textId="5F058F48" w:rsidR="008A06E7" w:rsidRPr="004643C6" w:rsidRDefault="00177F69" w:rsidP="004643C6">
      <w:pPr>
        <w:pStyle w:val="02NameSurname"/>
        <w:tabs>
          <w:tab w:val="left" w:pos="6946"/>
        </w:tabs>
        <w:spacing w:line="240" w:lineRule="auto"/>
        <w:rPr>
          <w:rFonts w:asciiTheme="minorHAnsi" w:hAnsiTheme="minorHAnsi" w:cstheme="minorHAnsi"/>
          <w:sz w:val="22"/>
          <w:szCs w:val="22"/>
        </w:rPr>
      </w:pPr>
      <w:bookmarkStart w:id="0" w:name="Name"/>
      <w:r w:rsidRPr="004643C6">
        <w:rPr>
          <w:rFonts w:asciiTheme="minorHAnsi" w:hAnsiTheme="minorHAnsi" w:cstheme="minorHAnsi"/>
          <w:sz w:val="22"/>
          <w:szCs w:val="22"/>
          <w:lang w:val="en-GB" w:eastAsia="en-GB"/>
        </w:rPr>
        <mc:AlternateContent>
          <mc:Choice Requires="wps">
            <w:drawing>
              <wp:anchor distT="0" distB="0" distL="114300" distR="114300" simplePos="0" relativeHeight="251658240" behindDoc="1" locked="1" layoutInCell="1" allowOverlap="1" wp14:anchorId="02B18EE6" wp14:editId="70C3B9C2">
                <wp:simplePos x="0" y="0"/>
                <wp:positionH relativeFrom="column">
                  <wp:posOffset>-1270</wp:posOffset>
                </wp:positionH>
                <wp:positionV relativeFrom="page">
                  <wp:posOffset>405765</wp:posOffset>
                </wp:positionV>
                <wp:extent cx="2977515" cy="1598930"/>
                <wp:effectExtent l="0" t="0" r="13335"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7515" cy="1598930"/>
                        </a:xfrm>
                        <a:prstGeom prst="rect">
                          <a:avLst/>
                        </a:prstGeom>
                        <a:noFill/>
                        <a:ln>
                          <a:noFill/>
                        </a:ln>
                        <a:effectLst/>
                        <a:extLst>
                          <a:ext uri="{FAA26D3D-D897-4be2-8F04-BA451C77F1D7}"/>
                          <a:ext uri="{C572A759-6A51-4108-AA02-DFA0A04FC94B}"/>
                        </a:extLst>
                      </wps:spPr>
                      <wps:txbx>
                        <w:txbxContent>
                          <w:p w14:paraId="19444D70" w14:textId="77777777" w:rsidR="00537DA5" w:rsidRDefault="00537DA5" w:rsidP="00537DA5">
                            <w:pPr>
                              <w:pStyle w:val="01Address"/>
                            </w:pPr>
                            <w:bookmarkStart w:id="1" w:name="BMAAddress"/>
                            <w:bookmarkEnd w:id="1"/>
                            <w:r>
                              <w:t>Eagle Star House</w:t>
                            </w:r>
                          </w:p>
                          <w:p w14:paraId="6C5B8F3C" w14:textId="77777777" w:rsidR="00537DA5" w:rsidRDefault="00537DA5" w:rsidP="00537DA5">
                            <w:pPr>
                              <w:pStyle w:val="01Address"/>
                            </w:pPr>
                            <w:r>
                              <w:t>5-7 Upper Queen Street</w:t>
                            </w:r>
                          </w:p>
                          <w:p w14:paraId="0F92F0ED" w14:textId="77777777" w:rsidR="009F5149" w:rsidRDefault="00537DA5" w:rsidP="009F5149">
                            <w:pPr>
                              <w:pStyle w:val="01Address"/>
                            </w:pPr>
                            <w:r>
                              <w:t>Belfast</w:t>
                            </w:r>
                            <w:r w:rsidR="009F5149">
                              <w:t xml:space="preserve"> BT1 6FB</w:t>
                            </w:r>
                          </w:p>
                          <w:p w14:paraId="13317EF4" w14:textId="77777777" w:rsidR="00537DA5" w:rsidRDefault="00537DA5" w:rsidP="00537DA5">
                            <w:pPr>
                              <w:pStyle w:val="01Address"/>
                            </w:pPr>
                          </w:p>
                          <w:p w14:paraId="6CE01BB9" w14:textId="77777777" w:rsidR="0014209D" w:rsidRPr="00FB10D6" w:rsidRDefault="0014209D" w:rsidP="00743630">
                            <w:pPr>
                              <w:pStyle w:val="01Address"/>
                            </w:pPr>
                            <w:bookmarkStart w:id="2" w:name="TFM"/>
                            <w:bookmarkEnd w:id="2"/>
                          </w:p>
                          <w:p w14:paraId="6C94742D" w14:textId="77777777" w:rsidR="0014209D" w:rsidRDefault="0014209D" w:rsidP="00743630">
                            <w:pPr>
                              <w:pStyle w:val="01Address"/>
                            </w:pPr>
                            <w:bookmarkStart w:id="3" w:name="email"/>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18EE6" id="_x0000_t202" coordsize="21600,21600" o:spt="202" path="m,l,21600r21600,l21600,xe">
                <v:stroke joinstyle="miter"/>
                <v:path gradientshapeok="t" o:connecttype="rect"/>
              </v:shapetype>
              <v:shape id="Text Box 2" o:spid="_x0000_s1026" type="#_x0000_t202" style="position:absolute;margin-left:-.1pt;margin-top:31.95pt;width:234.45pt;height:1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" filled="f" stroked="f">
                <v:textbox inset="0,0,0,0">
                  <w:txbxContent>
                    <w:p w14:paraId="19444D70" w14:textId="77777777" w:rsidR="00537DA5" w:rsidRDefault="00537DA5" w:rsidP="00537DA5">
                      <w:pPr>
                        <w:pStyle w:val="01Address"/>
                      </w:pPr>
                      <w:bookmarkStart w:id="4" w:name="BMAAddress"/>
                      <w:bookmarkEnd w:id="4"/>
                      <w:r>
                        <w:t>Eagle Star House</w:t>
                      </w:r>
                    </w:p>
                    <w:p w14:paraId="6C5B8F3C" w14:textId="77777777" w:rsidR="00537DA5" w:rsidRDefault="00537DA5" w:rsidP="00537DA5">
                      <w:pPr>
                        <w:pStyle w:val="01Address"/>
                      </w:pPr>
                      <w:r>
                        <w:t>5-7 Upper Queen Street</w:t>
                      </w:r>
                    </w:p>
                    <w:p w14:paraId="0F92F0ED" w14:textId="77777777" w:rsidR="009F5149" w:rsidRDefault="00537DA5" w:rsidP="009F5149">
                      <w:pPr>
                        <w:pStyle w:val="01Address"/>
                      </w:pPr>
                      <w:r>
                        <w:t>Belfast</w:t>
                      </w:r>
                      <w:r w:rsidR="009F5149">
                        <w:t xml:space="preserve"> BT1 6FB</w:t>
                      </w:r>
                    </w:p>
                    <w:p w14:paraId="13317EF4" w14:textId="77777777" w:rsidR="00537DA5" w:rsidRDefault="00537DA5" w:rsidP="00537DA5">
                      <w:pPr>
                        <w:pStyle w:val="01Address"/>
                      </w:pPr>
                    </w:p>
                    <w:p w14:paraId="6CE01BB9" w14:textId="77777777" w:rsidR="0014209D" w:rsidRPr="00FB10D6" w:rsidRDefault="0014209D" w:rsidP="00743630">
                      <w:pPr>
                        <w:pStyle w:val="01Address"/>
                      </w:pPr>
                      <w:bookmarkStart w:id="5" w:name="TFM"/>
                      <w:bookmarkEnd w:id="5"/>
                    </w:p>
                    <w:p w14:paraId="6C94742D" w14:textId="77777777" w:rsidR="0014209D" w:rsidRDefault="0014209D" w:rsidP="00743630">
                      <w:pPr>
                        <w:pStyle w:val="01Address"/>
                      </w:pPr>
                      <w:bookmarkStart w:id="6" w:name="email"/>
                      <w:bookmarkEnd w:id="6"/>
                    </w:p>
                  </w:txbxContent>
                </v:textbox>
                <w10:wrap anchory="page"/>
                <w10:anchorlock/>
              </v:shape>
            </w:pict>
          </mc:Fallback>
        </mc:AlternateContent>
      </w:r>
      <w:bookmarkStart w:id="7" w:name="OurRef"/>
      <w:bookmarkEnd w:id="0"/>
      <w:bookmarkEnd w:id="7"/>
      <w:r w:rsidR="008A06E7" w:rsidRPr="004643C6">
        <w:rPr>
          <w:rFonts w:asciiTheme="minorHAnsi" w:hAnsiTheme="minorHAnsi" w:cstheme="minorHAnsi"/>
          <w:sz w:val="22"/>
          <w:szCs w:val="22"/>
        </w:rPr>
        <w:t>Safe &amp; Effective Staffing Team</w:t>
      </w:r>
    </w:p>
    <w:p w14:paraId="563247C2" w14:textId="77777777" w:rsidR="008A06E7" w:rsidRPr="004643C6" w:rsidRDefault="008A06E7" w:rsidP="004643C6">
      <w:pPr>
        <w:pStyle w:val="02NameSurname"/>
        <w:tabs>
          <w:tab w:val="left" w:pos="6946"/>
        </w:tabs>
        <w:spacing w:line="240" w:lineRule="auto"/>
        <w:rPr>
          <w:rFonts w:asciiTheme="minorHAnsi" w:hAnsiTheme="minorHAnsi" w:cstheme="minorHAnsi"/>
          <w:b w:val="0"/>
          <w:bCs/>
          <w:sz w:val="22"/>
          <w:szCs w:val="22"/>
        </w:rPr>
      </w:pPr>
      <w:r w:rsidRPr="004643C6">
        <w:rPr>
          <w:rFonts w:asciiTheme="minorHAnsi" w:hAnsiTheme="minorHAnsi" w:cstheme="minorHAnsi"/>
          <w:b w:val="0"/>
          <w:bCs/>
          <w:sz w:val="22"/>
          <w:szCs w:val="22"/>
        </w:rPr>
        <w:t>Department of Health</w:t>
      </w:r>
    </w:p>
    <w:p w14:paraId="75864213" w14:textId="77777777" w:rsidR="008A06E7" w:rsidRPr="004643C6" w:rsidRDefault="008A06E7" w:rsidP="004643C6">
      <w:pPr>
        <w:pStyle w:val="02NameSurname"/>
        <w:tabs>
          <w:tab w:val="left" w:pos="6946"/>
        </w:tabs>
        <w:spacing w:line="240" w:lineRule="auto"/>
        <w:rPr>
          <w:rFonts w:asciiTheme="minorHAnsi" w:hAnsiTheme="minorHAnsi" w:cstheme="minorHAnsi"/>
          <w:b w:val="0"/>
          <w:bCs/>
          <w:sz w:val="22"/>
          <w:szCs w:val="22"/>
        </w:rPr>
      </w:pPr>
      <w:r w:rsidRPr="004643C6">
        <w:rPr>
          <w:rFonts w:asciiTheme="minorHAnsi" w:hAnsiTheme="minorHAnsi" w:cstheme="minorHAnsi"/>
          <w:b w:val="0"/>
          <w:bCs/>
          <w:sz w:val="22"/>
          <w:szCs w:val="22"/>
        </w:rPr>
        <w:t>Castle Buildings</w:t>
      </w:r>
    </w:p>
    <w:p w14:paraId="5A316FC0" w14:textId="77777777" w:rsidR="008A06E7" w:rsidRPr="004643C6" w:rsidRDefault="008A06E7" w:rsidP="004643C6">
      <w:pPr>
        <w:pStyle w:val="02NameSurname"/>
        <w:tabs>
          <w:tab w:val="left" w:pos="6946"/>
        </w:tabs>
        <w:spacing w:line="240" w:lineRule="auto"/>
        <w:rPr>
          <w:rFonts w:asciiTheme="minorHAnsi" w:hAnsiTheme="minorHAnsi" w:cstheme="minorHAnsi"/>
          <w:b w:val="0"/>
          <w:bCs/>
          <w:sz w:val="22"/>
          <w:szCs w:val="22"/>
        </w:rPr>
      </w:pPr>
      <w:r w:rsidRPr="004643C6">
        <w:rPr>
          <w:rFonts w:asciiTheme="minorHAnsi" w:hAnsiTheme="minorHAnsi" w:cstheme="minorHAnsi"/>
          <w:b w:val="0"/>
          <w:bCs/>
          <w:sz w:val="22"/>
          <w:szCs w:val="22"/>
        </w:rPr>
        <w:t>Stormont Estate</w:t>
      </w:r>
    </w:p>
    <w:p w14:paraId="2B97AA42" w14:textId="77777777" w:rsidR="008A06E7" w:rsidRPr="004643C6" w:rsidRDefault="008A06E7" w:rsidP="004643C6">
      <w:pPr>
        <w:pStyle w:val="02NameSurname"/>
        <w:tabs>
          <w:tab w:val="left" w:pos="6946"/>
        </w:tabs>
        <w:spacing w:line="240" w:lineRule="auto"/>
        <w:rPr>
          <w:rFonts w:asciiTheme="minorHAnsi" w:hAnsiTheme="minorHAnsi" w:cstheme="minorHAnsi"/>
          <w:b w:val="0"/>
          <w:bCs/>
          <w:sz w:val="22"/>
          <w:szCs w:val="22"/>
        </w:rPr>
      </w:pPr>
      <w:r w:rsidRPr="004643C6">
        <w:rPr>
          <w:rFonts w:asciiTheme="minorHAnsi" w:hAnsiTheme="minorHAnsi" w:cstheme="minorHAnsi"/>
          <w:b w:val="0"/>
          <w:bCs/>
          <w:sz w:val="22"/>
          <w:szCs w:val="22"/>
        </w:rPr>
        <w:t>Belfast</w:t>
      </w:r>
    </w:p>
    <w:p w14:paraId="186DC258" w14:textId="57954ED1" w:rsidR="00644A28" w:rsidRPr="004643C6" w:rsidRDefault="008A06E7" w:rsidP="004643C6">
      <w:pPr>
        <w:pStyle w:val="02NameSurname"/>
        <w:tabs>
          <w:tab w:val="left" w:pos="6946"/>
        </w:tabs>
        <w:spacing w:line="240" w:lineRule="auto"/>
        <w:rPr>
          <w:rFonts w:asciiTheme="minorHAnsi" w:hAnsiTheme="minorHAnsi" w:cstheme="minorHAnsi"/>
          <w:b w:val="0"/>
          <w:bCs/>
          <w:sz w:val="22"/>
          <w:szCs w:val="22"/>
        </w:rPr>
      </w:pPr>
      <w:r w:rsidRPr="004643C6">
        <w:rPr>
          <w:rFonts w:asciiTheme="minorHAnsi" w:hAnsiTheme="minorHAnsi" w:cstheme="minorHAnsi"/>
          <w:b w:val="0"/>
          <w:bCs/>
          <w:sz w:val="22"/>
          <w:szCs w:val="22"/>
        </w:rPr>
        <w:t>BT4 3SQ</w:t>
      </w:r>
      <w:bookmarkStart w:id="8" w:name="YourRef"/>
      <w:bookmarkEnd w:id="8"/>
    </w:p>
    <w:p w14:paraId="3BB2737E" w14:textId="4E84920B" w:rsidR="008A06E7" w:rsidRPr="004643C6" w:rsidRDefault="008A06E7" w:rsidP="004643C6">
      <w:pPr>
        <w:pStyle w:val="02NameSurname"/>
        <w:tabs>
          <w:tab w:val="left" w:pos="6946"/>
        </w:tabs>
        <w:spacing w:line="240" w:lineRule="auto"/>
        <w:rPr>
          <w:rFonts w:asciiTheme="minorHAnsi" w:hAnsiTheme="minorHAnsi" w:cstheme="minorHAnsi"/>
          <w:b w:val="0"/>
          <w:bCs/>
          <w:sz w:val="22"/>
          <w:szCs w:val="22"/>
        </w:rPr>
      </w:pPr>
      <w:r w:rsidRPr="004643C6">
        <w:rPr>
          <w:rFonts w:asciiTheme="minorHAnsi" w:hAnsiTheme="minorHAnsi" w:cstheme="minorHAnsi"/>
          <w:b w:val="0"/>
          <w:bCs/>
          <w:sz w:val="22"/>
          <w:szCs w:val="22"/>
        </w:rPr>
        <w:t xml:space="preserve">[via email: </w:t>
      </w:r>
      <w:hyperlink r:id="rId11" w:history="1">
        <w:r w:rsidRPr="004643C6">
          <w:rPr>
            <w:rStyle w:val="Hyperlink"/>
            <w:rFonts w:asciiTheme="minorHAnsi" w:hAnsiTheme="minorHAnsi" w:cstheme="minorHAnsi"/>
            <w:b w:val="0"/>
            <w:bCs/>
            <w:sz w:val="22"/>
            <w:szCs w:val="22"/>
          </w:rPr>
          <w:t>StaffingConsultation@health-ni.gov.uk</w:t>
        </w:r>
      </w:hyperlink>
      <w:r w:rsidRPr="004643C6">
        <w:rPr>
          <w:rFonts w:asciiTheme="minorHAnsi" w:hAnsiTheme="minorHAnsi" w:cstheme="minorHAnsi"/>
          <w:b w:val="0"/>
          <w:bCs/>
          <w:sz w:val="22"/>
          <w:szCs w:val="22"/>
        </w:rPr>
        <w:t xml:space="preserve">] </w:t>
      </w:r>
    </w:p>
    <w:p w14:paraId="16DDCDCC" w14:textId="77777777" w:rsidR="008A06E7" w:rsidRPr="004643C6" w:rsidRDefault="008A06E7" w:rsidP="004643C6">
      <w:pPr>
        <w:pStyle w:val="02NameSurname"/>
        <w:tabs>
          <w:tab w:val="left" w:pos="6946"/>
        </w:tabs>
        <w:spacing w:line="240" w:lineRule="auto"/>
        <w:rPr>
          <w:rFonts w:asciiTheme="minorHAnsi" w:hAnsiTheme="minorHAnsi" w:cstheme="minorHAnsi"/>
          <w:sz w:val="22"/>
          <w:szCs w:val="22"/>
        </w:rPr>
      </w:pPr>
    </w:p>
    <w:p w14:paraId="0D0E5860" w14:textId="77777777" w:rsidR="008A06E7" w:rsidRPr="004643C6" w:rsidRDefault="008A06E7" w:rsidP="004643C6">
      <w:pPr>
        <w:pStyle w:val="02NameSurname"/>
        <w:tabs>
          <w:tab w:val="left" w:pos="6946"/>
        </w:tabs>
        <w:spacing w:line="240" w:lineRule="auto"/>
        <w:rPr>
          <w:rFonts w:asciiTheme="minorHAnsi" w:hAnsiTheme="minorHAnsi" w:cstheme="minorHAnsi"/>
          <w:sz w:val="22"/>
          <w:szCs w:val="22"/>
        </w:rPr>
      </w:pPr>
    </w:p>
    <w:p w14:paraId="45C56F6D" w14:textId="03E6EC82" w:rsidR="00A805C3" w:rsidRPr="004643C6" w:rsidRDefault="00742311" w:rsidP="004643C6">
      <w:pPr>
        <w:pStyle w:val="05Addressandtitle"/>
        <w:jc w:val="right"/>
        <w:rPr>
          <w:rStyle w:val="10Date"/>
          <w:rFonts w:cstheme="minorHAnsi"/>
          <w:sz w:val="22"/>
          <w:szCs w:val="22"/>
        </w:rPr>
      </w:pPr>
      <w:bookmarkStart w:id="9" w:name="Date"/>
      <w:bookmarkEnd w:id="9"/>
      <w:r>
        <w:rPr>
          <w:rStyle w:val="10Date"/>
          <w:rFonts w:cstheme="minorHAnsi"/>
          <w:sz w:val="22"/>
          <w:szCs w:val="22"/>
        </w:rPr>
        <w:t>14</w:t>
      </w:r>
      <w:r w:rsidR="008A06E7" w:rsidRPr="004643C6">
        <w:rPr>
          <w:rStyle w:val="10Date"/>
          <w:rFonts w:cstheme="minorHAnsi"/>
          <w:sz w:val="22"/>
          <w:szCs w:val="22"/>
        </w:rPr>
        <w:t xml:space="preserve"> October 2024</w:t>
      </w:r>
    </w:p>
    <w:p w14:paraId="04F6AD12" w14:textId="77777777" w:rsidR="008A06E7" w:rsidRPr="004643C6" w:rsidRDefault="008A06E7" w:rsidP="004643C6">
      <w:pPr>
        <w:pStyle w:val="05Addressandtitle"/>
        <w:rPr>
          <w:rFonts w:asciiTheme="minorHAnsi" w:hAnsiTheme="minorHAnsi" w:cstheme="minorHAnsi"/>
          <w:sz w:val="22"/>
          <w:szCs w:val="22"/>
        </w:rPr>
      </w:pPr>
    </w:p>
    <w:p w14:paraId="4E1C5A8A" w14:textId="77777777" w:rsidR="008A06E7" w:rsidRPr="004643C6" w:rsidRDefault="008A06E7" w:rsidP="004643C6">
      <w:pPr>
        <w:pStyle w:val="05Addressandtitle"/>
        <w:rPr>
          <w:rFonts w:asciiTheme="minorHAnsi" w:hAnsiTheme="minorHAnsi" w:cstheme="minorHAnsi"/>
          <w:sz w:val="22"/>
          <w:szCs w:val="22"/>
        </w:rPr>
      </w:pPr>
    </w:p>
    <w:p w14:paraId="4250910C" w14:textId="065A37D3" w:rsidR="00644A28" w:rsidRPr="004643C6" w:rsidRDefault="008A06E7" w:rsidP="004643C6">
      <w:pPr>
        <w:pStyle w:val="05Addressandtitle"/>
        <w:rPr>
          <w:rFonts w:asciiTheme="minorHAnsi" w:hAnsiTheme="minorHAnsi" w:cstheme="minorHAnsi"/>
          <w:b/>
          <w:bCs/>
          <w:sz w:val="22"/>
          <w:szCs w:val="22"/>
        </w:rPr>
      </w:pPr>
      <w:r w:rsidRPr="004643C6">
        <w:rPr>
          <w:rFonts w:asciiTheme="minorHAnsi" w:hAnsiTheme="minorHAnsi" w:cstheme="minorHAnsi"/>
          <w:b/>
          <w:bCs/>
          <w:sz w:val="22"/>
          <w:szCs w:val="22"/>
        </w:rPr>
        <w:t>Safe and Effective Staffing Legislation in Northern Ireland Consultation</w:t>
      </w:r>
    </w:p>
    <w:p w14:paraId="34968EE3" w14:textId="77777777" w:rsidR="008A06E7" w:rsidRPr="004643C6" w:rsidRDefault="008A06E7" w:rsidP="004643C6">
      <w:pPr>
        <w:pStyle w:val="08Bodycopy"/>
        <w:spacing w:line="240" w:lineRule="auto"/>
        <w:rPr>
          <w:rFonts w:asciiTheme="minorHAnsi" w:hAnsiTheme="minorHAnsi" w:cstheme="minorHAnsi"/>
          <w:sz w:val="22"/>
          <w:szCs w:val="22"/>
        </w:rPr>
      </w:pPr>
      <w:r w:rsidRPr="004643C6">
        <w:rPr>
          <w:rFonts w:asciiTheme="minorHAnsi" w:hAnsiTheme="minorHAnsi" w:cstheme="minorHAnsi"/>
          <w:sz w:val="22"/>
          <w:szCs w:val="22"/>
        </w:rPr>
        <w:t>Response from BMA Northern Ireland</w:t>
      </w:r>
    </w:p>
    <w:p w14:paraId="632260CE" w14:textId="77777777" w:rsidR="008A06E7" w:rsidRPr="004643C6" w:rsidRDefault="008A06E7" w:rsidP="004643C6">
      <w:pPr>
        <w:pStyle w:val="05Addressandtitle"/>
        <w:rPr>
          <w:rFonts w:asciiTheme="minorHAnsi" w:hAnsiTheme="minorHAnsi" w:cstheme="minorHAnsi"/>
          <w:b/>
          <w:bCs/>
          <w:sz w:val="22"/>
          <w:szCs w:val="22"/>
        </w:rPr>
      </w:pPr>
    </w:p>
    <w:p w14:paraId="5059111E" w14:textId="77777777" w:rsidR="008A06E7" w:rsidRPr="004643C6" w:rsidRDefault="008A06E7" w:rsidP="004643C6">
      <w:pPr>
        <w:pStyle w:val="08Bodycopy"/>
        <w:spacing w:line="240" w:lineRule="auto"/>
        <w:rPr>
          <w:rFonts w:asciiTheme="minorHAnsi" w:hAnsiTheme="minorHAnsi" w:cstheme="minorHAnsi"/>
          <w:b/>
          <w:bCs/>
          <w:sz w:val="22"/>
          <w:szCs w:val="22"/>
        </w:rPr>
      </w:pPr>
      <w:r w:rsidRPr="004643C6">
        <w:rPr>
          <w:rFonts w:asciiTheme="minorHAnsi" w:hAnsiTheme="minorHAnsi" w:cstheme="minorHAnsi"/>
          <w:b/>
          <w:bCs/>
          <w:sz w:val="22"/>
          <w:szCs w:val="22"/>
        </w:rPr>
        <w:t>Introduction</w:t>
      </w:r>
    </w:p>
    <w:p w14:paraId="03F29015" w14:textId="77777777" w:rsidR="008A06E7" w:rsidRPr="004643C6" w:rsidRDefault="008A06E7" w:rsidP="004643C6">
      <w:pPr>
        <w:pStyle w:val="08Bodycopy"/>
        <w:spacing w:line="240" w:lineRule="auto"/>
        <w:rPr>
          <w:rFonts w:asciiTheme="minorHAnsi" w:hAnsiTheme="minorHAnsi" w:cstheme="minorHAnsi"/>
          <w:sz w:val="22"/>
          <w:szCs w:val="22"/>
        </w:rPr>
      </w:pPr>
    </w:p>
    <w:p w14:paraId="0B8E237D" w14:textId="77777777" w:rsidR="008A06E7" w:rsidRPr="004643C6" w:rsidRDefault="008A06E7" w:rsidP="004643C6">
      <w:pPr>
        <w:pStyle w:val="08Bodycopy"/>
        <w:spacing w:line="240" w:lineRule="auto"/>
        <w:rPr>
          <w:rFonts w:asciiTheme="minorHAnsi" w:hAnsiTheme="minorHAnsi" w:cstheme="minorHAnsi"/>
          <w:sz w:val="22"/>
          <w:szCs w:val="22"/>
        </w:rPr>
      </w:pPr>
      <w:r w:rsidRPr="004643C6">
        <w:rPr>
          <w:rFonts w:asciiTheme="minorHAnsi" w:hAnsiTheme="minorHAnsi" w:cstheme="minorHAnsi"/>
          <w:sz w:val="22"/>
          <w:szCs w:val="22"/>
        </w:rPr>
        <w:t>The BMA is a professional association and trade union representing and negotiating on behalf of all doctors and medical students in the UK. It is a leading voice advocating for outstanding health care and a healthy population. It is an association providing members with excellent individual services and support throughout their lives.</w:t>
      </w:r>
    </w:p>
    <w:p w14:paraId="66F42C2E" w14:textId="77777777" w:rsidR="008A06E7" w:rsidRPr="004643C6" w:rsidRDefault="008A06E7" w:rsidP="004643C6">
      <w:pPr>
        <w:pStyle w:val="08Bodycopy"/>
        <w:spacing w:line="240" w:lineRule="auto"/>
        <w:rPr>
          <w:rFonts w:asciiTheme="minorHAnsi" w:hAnsiTheme="minorHAnsi" w:cstheme="minorHAnsi"/>
          <w:sz w:val="22"/>
          <w:szCs w:val="22"/>
        </w:rPr>
      </w:pPr>
    </w:p>
    <w:p w14:paraId="5100E511" w14:textId="2DC950D1" w:rsidR="008A06E7" w:rsidRPr="004643C6" w:rsidRDefault="008A06E7" w:rsidP="004643C6">
      <w:pPr>
        <w:pStyle w:val="05Addressandtitle"/>
        <w:rPr>
          <w:rFonts w:asciiTheme="minorHAnsi" w:hAnsiTheme="minorHAnsi" w:cstheme="minorHAnsi"/>
          <w:sz w:val="22"/>
          <w:szCs w:val="22"/>
        </w:rPr>
      </w:pPr>
      <w:r w:rsidRPr="004643C6">
        <w:rPr>
          <w:rFonts w:asciiTheme="minorHAnsi" w:hAnsiTheme="minorHAnsi" w:cstheme="minorHAnsi"/>
          <w:sz w:val="22"/>
          <w:szCs w:val="22"/>
        </w:rPr>
        <w:t xml:space="preserve">BMA Northern Ireland is grateful for the opportunity to provide views on the development of safe and effective staffing </w:t>
      </w:r>
      <w:proofErr w:type="gramStart"/>
      <w:r w:rsidRPr="004643C6">
        <w:rPr>
          <w:rFonts w:asciiTheme="minorHAnsi" w:hAnsiTheme="minorHAnsi" w:cstheme="minorHAnsi"/>
          <w:sz w:val="22"/>
          <w:szCs w:val="22"/>
        </w:rPr>
        <w:t>legislation, and</w:t>
      </w:r>
      <w:proofErr w:type="gramEnd"/>
      <w:r w:rsidRPr="004643C6">
        <w:rPr>
          <w:rFonts w:asciiTheme="minorHAnsi" w:hAnsiTheme="minorHAnsi" w:cstheme="minorHAnsi"/>
          <w:sz w:val="22"/>
          <w:szCs w:val="22"/>
        </w:rPr>
        <w:t xml:space="preserve"> have been pleased to contribute to some of the pre-consultation engagement in this issue. </w:t>
      </w:r>
    </w:p>
    <w:p w14:paraId="555D93D5" w14:textId="77777777" w:rsidR="008A06E7" w:rsidRPr="004643C6" w:rsidRDefault="008A06E7" w:rsidP="004643C6">
      <w:pPr>
        <w:pStyle w:val="05Addressandtitle"/>
        <w:rPr>
          <w:rFonts w:asciiTheme="minorHAnsi" w:hAnsiTheme="minorHAnsi" w:cstheme="minorHAnsi"/>
          <w:sz w:val="22"/>
          <w:szCs w:val="22"/>
        </w:rPr>
      </w:pPr>
    </w:p>
    <w:p w14:paraId="211EC703" w14:textId="382B5C34" w:rsidR="004643C6" w:rsidRPr="004643C6" w:rsidRDefault="00D938BA" w:rsidP="065C6E08">
      <w:pPr>
        <w:pStyle w:val="05Addressandtitle"/>
        <w:rPr>
          <w:rFonts w:asciiTheme="minorHAnsi" w:hAnsiTheme="minorHAnsi" w:cstheme="minorBidi"/>
          <w:sz w:val="22"/>
          <w:szCs w:val="22"/>
        </w:rPr>
      </w:pPr>
      <w:r w:rsidRPr="065C6E08">
        <w:rPr>
          <w:rFonts w:asciiTheme="minorHAnsi" w:hAnsiTheme="minorHAnsi" w:cstheme="minorBidi"/>
          <w:sz w:val="22"/>
          <w:szCs w:val="22"/>
        </w:rPr>
        <w:t>We would note at the outset that the consultation document could more clearly outline how protections for health and social care workers will be strengthened, enabling them to report any concerns with staffing levels and patient safety without fear of detriment</w:t>
      </w:r>
      <w:r w:rsidR="7BAA3C51" w:rsidRPr="065C6E08">
        <w:rPr>
          <w:rFonts w:asciiTheme="minorHAnsi" w:hAnsiTheme="minorHAnsi" w:cstheme="minorBidi"/>
          <w:sz w:val="22"/>
          <w:szCs w:val="22"/>
        </w:rPr>
        <w:t xml:space="preserve"> or sanction</w:t>
      </w:r>
      <w:r w:rsidRPr="065C6E08">
        <w:rPr>
          <w:rFonts w:asciiTheme="minorHAnsi" w:hAnsiTheme="minorHAnsi" w:cstheme="minorBidi"/>
          <w:sz w:val="22"/>
          <w:szCs w:val="22"/>
        </w:rPr>
        <w:t xml:space="preserve">. </w:t>
      </w:r>
      <w:r w:rsidR="004643C6" w:rsidRPr="065C6E08">
        <w:rPr>
          <w:rFonts w:asciiTheme="minorHAnsi" w:hAnsiTheme="minorHAnsi" w:cstheme="minorBidi"/>
          <w:sz w:val="22"/>
          <w:szCs w:val="22"/>
        </w:rPr>
        <w:t>BMA Northern Ireland believes that that safe staffing legislation should provide a clear</w:t>
      </w:r>
      <w:r w:rsidR="1774CE5E" w:rsidRPr="065C6E08">
        <w:rPr>
          <w:rFonts w:asciiTheme="minorHAnsi" w:hAnsiTheme="minorHAnsi" w:cstheme="minorBidi"/>
          <w:sz w:val="22"/>
          <w:szCs w:val="22"/>
        </w:rPr>
        <w:t xml:space="preserve"> and accessible </w:t>
      </w:r>
      <w:r w:rsidR="004643C6" w:rsidRPr="065C6E08">
        <w:rPr>
          <w:rFonts w:asciiTheme="minorHAnsi" w:hAnsiTheme="minorHAnsi" w:cstheme="minorBidi"/>
          <w:sz w:val="22"/>
          <w:szCs w:val="22"/>
        </w:rPr>
        <w:t xml:space="preserve"> route for f</w:t>
      </w:r>
      <w:r w:rsidR="004643C6" w:rsidRPr="065C6E08">
        <w:rPr>
          <w:rFonts w:asciiTheme="minorHAnsi" w:hAnsiTheme="minorHAnsi" w:cstheme="minorBidi"/>
          <w:sz w:val="22"/>
          <w:szCs w:val="22"/>
          <w:lang w:eastAsia="en-US"/>
        </w:rPr>
        <w:t xml:space="preserve">ormally escalating concerns to management and ensuring ministerial, commissioner and employer accountability is transparent. We would want to see employers take clinical advice on the safety of a service when staffing levels are deemed to be too </w:t>
      </w:r>
      <w:proofErr w:type="gramStart"/>
      <w:r w:rsidR="004643C6" w:rsidRPr="065C6E08">
        <w:rPr>
          <w:rFonts w:asciiTheme="minorHAnsi" w:hAnsiTheme="minorHAnsi" w:cstheme="minorBidi"/>
          <w:sz w:val="22"/>
          <w:szCs w:val="22"/>
          <w:lang w:eastAsia="en-US"/>
        </w:rPr>
        <w:t>low</w:t>
      </w:r>
      <w:proofErr w:type="gramEnd"/>
      <w:r w:rsidR="004643C6" w:rsidRPr="065C6E08">
        <w:rPr>
          <w:rFonts w:asciiTheme="minorHAnsi" w:hAnsiTheme="minorHAnsi" w:cstheme="minorBidi"/>
          <w:sz w:val="22"/>
          <w:szCs w:val="22"/>
          <w:lang w:eastAsia="en-US"/>
        </w:rPr>
        <w:t xml:space="preserve"> and patient and staff wellbeing is consequently at risk.  </w:t>
      </w:r>
    </w:p>
    <w:p w14:paraId="1A0C4686" w14:textId="77777777" w:rsidR="004643C6" w:rsidRPr="004643C6" w:rsidRDefault="004643C6" w:rsidP="004643C6">
      <w:pPr>
        <w:pStyle w:val="05Addressandtitle"/>
        <w:rPr>
          <w:rFonts w:asciiTheme="minorHAnsi" w:hAnsiTheme="minorHAnsi" w:cstheme="minorHAnsi"/>
          <w:sz w:val="22"/>
          <w:szCs w:val="22"/>
        </w:rPr>
      </w:pPr>
    </w:p>
    <w:p w14:paraId="7FA8A3CA" w14:textId="34C58F03" w:rsidR="00D938BA" w:rsidRPr="004643C6" w:rsidRDefault="00D938BA" w:rsidP="004643C6">
      <w:pPr>
        <w:pStyle w:val="05Addressandtitle"/>
        <w:rPr>
          <w:rFonts w:asciiTheme="minorHAnsi" w:hAnsiTheme="minorHAnsi" w:cstheme="minorHAnsi"/>
          <w:sz w:val="22"/>
          <w:szCs w:val="22"/>
        </w:rPr>
      </w:pPr>
      <w:r w:rsidRPr="004643C6">
        <w:rPr>
          <w:rFonts w:asciiTheme="minorHAnsi" w:hAnsiTheme="minorHAnsi" w:cstheme="minorHAnsi"/>
          <w:sz w:val="22"/>
          <w:szCs w:val="22"/>
        </w:rPr>
        <w:t>We acknowledge that existing processes such as</w:t>
      </w:r>
      <w:r w:rsidR="008A06E7" w:rsidRPr="004643C6">
        <w:rPr>
          <w:rFonts w:asciiTheme="minorHAnsi" w:hAnsiTheme="minorHAnsi" w:cstheme="minorHAnsi"/>
          <w:sz w:val="22"/>
          <w:szCs w:val="22"/>
        </w:rPr>
        <w:t xml:space="preserve"> whistleblowing </w:t>
      </w:r>
      <w:r w:rsidRPr="004643C6">
        <w:rPr>
          <w:rFonts w:asciiTheme="minorHAnsi" w:hAnsiTheme="minorHAnsi" w:cstheme="minorHAnsi"/>
          <w:sz w:val="22"/>
          <w:szCs w:val="22"/>
        </w:rPr>
        <w:t xml:space="preserve">and </w:t>
      </w:r>
      <w:r w:rsidR="008A06E7" w:rsidRPr="004643C6">
        <w:rPr>
          <w:rFonts w:asciiTheme="minorHAnsi" w:hAnsiTheme="minorHAnsi" w:cstheme="minorHAnsi"/>
          <w:sz w:val="22"/>
          <w:szCs w:val="22"/>
        </w:rPr>
        <w:t>regulatory complaints</w:t>
      </w:r>
      <w:r w:rsidRPr="004643C6">
        <w:rPr>
          <w:rFonts w:asciiTheme="minorHAnsi" w:hAnsiTheme="minorHAnsi" w:cstheme="minorHAnsi"/>
          <w:sz w:val="22"/>
          <w:szCs w:val="22"/>
        </w:rPr>
        <w:t xml:space="preserve"> are already available. However, in developing legislation on safe staffing, it will be important to consider what additional support can be provided to ensure staff feel they can raise concerns openly and freely in the interest of supporting HSC organisation to adhere to new duties and to improve patient care. </w:t>
      </w:r>
    </w:p>
    <w:p w14:paraId="3C48F5BA" w14:textId="77777777" w:rsidR="00D938BA" w:rsidRPr="004643C6" w:rsidRDefault="00D938BA" w:rsidP="004643C6">
      <w:pPr>
        <w:pStyle w:val="05Addressandtitle"/>
        <w:rPr>
          <w:rFonts w:asciiTheme="minorHAnsi" w:hAnsiTheme="minorHAnsi" w:cstheme="minorHAnsi"/>
          <w:sz w:val="22"/>
          <w:szCs w:val="22"/>
        </w:rPr>
      </w:pPr>
    </w:p>
    <w:p w14:paraId="001F9883" w14:textId="77777777" w:rsidR="008A06E7" w:rsidRDefault="008A06E7" w:rsidP="004643C6">
      <w:pPr>
        <w:spacing w:after="0" w:line="240" w:lineRule="auto"/>
        <w:rPr>
          <w:rFonts w:cstheme="minorHAnsi"/>
          <w:b/>
          <w:bCs/>
        </w:rPr>
      </w:pPr>
      <w:r w:rsidRPr="004643C6">
        <w:rPr>
          <w:rFonts w:cstheme="minorHAnsi"/>
          <w:b/>
          <w:bCs/>
        </w:rPr>
        <w:t>Guiding principles</w:t>
      </w:r>
    </w:p>
    <w:p w14:paraId="1B51A253" w14:textId="77777777" w:rsidR="004643C6" w:rsidRPr="004643C6" w:rsidRDefault="004643C6" w:rsidP="004643C6">
      <w:pPr>
        <w:spacing w:after="0" w:line="240" w:lineRule="auto"/>
        <w:rPr>
          <w:rFonts w:cstheme="minorHAnsi"/>
          <w:b/>
          <w:bCs/>
        </w:rPr>
      </w:pPr>
    </w:p>
    <w:p w14:paraId="102F029B" w14:textId="77777777" w:rsidR="004643C6" w:rsidRPr="004643C6" w:rsidRDefault="008A06E7" w:rsidP="004643C6">
      <w:pPr>
        <w:spacing w:after="0" w:line="240" w:lineRule="auto"/>
        <w:ind w:left="720"/>
        <w:rPr>
          <w:rFonts w:cstheme="minorHAnsi"/>
          <w:u w:val="single"/>
        </w:rPr>
      </w:pPr>
      <w:r w:rsidRPr="004643C6">
        <w:rPr>
          <w:rFonts w:cstheme="minorHAnsi"/>
          <w:u w:val="single"/>
        </w:rPr>
        <w:t xml:space="preserve">1) Do you agree with the proposal to introduce legislative guiding principles for staffing in Health and Social Care in Northern Ireland? </w:t>
      </w:r>
    </w:p>
    <w:p w14:paraId="183BA24A" w14:textId="31010BD0" w:rsidR="008A06E7" w:rsidRPr="004643C6" w:rsidRDefault="008A06E7" w:rsidP="004643C6">
      <w:pPr>
        <w:spacing w:after="0" w:line="240" w:lineRule="auto"/>
        <w:ind w:left="720"/>
        <w:rPr>
          <w:rFonts w:cstheme="minorHAnsi"/>
          <w:u w:val="single"/>
        </w:rPr>
      </w:pPr>
      <w:r w:rsidRPr="004643C6">
        <w:rPr>
          <w:rFonts w:cstheme="minorHAnsi"/>
          <w:u w:val="single"/>
        </w:rPr>
        <w:t xml:space="preserve">2) Do you agree with the proposal that the guiding principles will apply when the provision of services is being sought or secured from outside of directly provided health and social care services, e.g. from the independent sector or community and voluntary sector? </w:t>
      </w:r>
    </w:p>
    <w:p w14:paraId="42CDAF39" w14:textId="77777777" w:rsidR="008A06E7" w:rsidRDefault="008A06E7" w:rsidP="004643C6">
      <w:pPr>
        <w:spacing w:after="0" w:line="240" w:lineRule="auto"/>
        <w:ind w:firstLine="720"/>
        <w:rPr>
          <w:rFonts w:cstheme="minorHAnsi"/>
          <w:u w:val="single"/>
        </w:rPr>
      </w:pPr>
      <w:r w:rsidRPr="004643C6">
        <w:rPr>
          <w:rFonts w:cstheme="minorHAnsi"/>
          <w:u w:val="single"/>
        </w:rPr>
        <w:t>3) Are there any additional considerations that should be included?</w:t>
      </w:r>
    </w:p>
    <w:p w14:paraId="451F302B" w14:textId="77777777" w:rsidR="004643C6" w:rsidRPr="004643C6" w:rsidRDefault="004643C6" w:rsidP="004643C6">
      <w:pPr>
        <w:spacing w:after="0" w:line="240" w:lineRule="auto"/>
        <w:ind w:firstLine="720"/>
        <w:rPr>
          <w:rFonts w:cstheme="minorHAnsi"/>
          <w:u w:val="single"/>
        </w:rPr>
      </w:pPr>
    </w:p>
    <w:p w14:paraId="67C7FC57" w14:textId="5585312A" w:rsidR="008A06E7" w:rsidRDefault="008A06E7" w:rsidP="004643C6">
      <w:pPr>
        <w:spacing w:after="0" w:line="240" w:lineRule="auto"/>
        <w:rPr>
          <w:rFonts w:cstheme="minorHAnsi"/>
        </w:rPr>
      </w:pPr>
      <w:r w:rsidRPr="004643C6">
        <w:rPr>
          <w:rFonts w:cstheme="minorHAnsi"/>
        </w:rPr>
        <w:t>BMA Northern Ireland is supportive of the proposal to adopt safe staffing principles for health and social care. This is consistent with similar legislation in place already within the UK and will enable the Department of Health to articulate the key elements underpinning its vis</w:t>
      </w:r>
      <w:r w:rsidR="00F23FF8">
        <w:rPr>
          <w:rFonts w:cstheme="minorHAnsi"/>
        </w:rPr>
        <w:t>i</w:t>
      </w:r>
      <w:r w:rsidRPr="004643C6">
        <w:rPr>
          <w:rFonts w:cstheme="minorHAnsi"/>
        </w:rPr>
        <w:t xml:space="preserve">on of safe and effective staffing.  </w:t>
      </w:r>
    </w:p>
    <w:p w14:paraId="2AB0EE32" w14:textId="77777777" w:rsidR="00324544" w:rsidRPr="004643C6" w:rsidRDefault="00324544" w:rsidP="004643C6">
      <w:pPr>
        <w:spacing w:after="0" w:line="240" w:lineRule="auto"/>
        <w:rPr>
          <w:rFonts w:cstheme="minorHAnsi"/>
        </w:rPr>
      </w:pPr>
    </w:p>
    <w:p w14:paraId="7E287F40" w14:textId="77777777" w:rsidR="008A06E7" w:rsidRPr="004643C6" w:rsidRDefault="008A06E7" w:rsidP="004643C6">
      <w:pPr>
        <w:spacing w:after="0" w:line="240" w:lineRule="auto"/>
        <w:rPr>
          <w:rFonts w:cstheme="minorHAnsi"/>
        </w:rPr>
      </w:pPr>
      <w:r w:rsidRPr="004643C6">
        <w:rPr>
          <w:rFonts w:cstheme="minorHAnsi"/>
        </w:rPr>
        <w:t xml:space="preserve">We note and agree with the principles set out by the RCN in its </w:t>
      </w:r>
      <w:r w:rsidRPr="004643C6">
        <w:rPr>
          <w:rFonts w:cstheme="minorHAnsi"/>
          <w:i/>
          <w:iCs/>
        </w:rPr>
        <w:t>Staffing for Safe and Effective Care in the UK</w:t>
      </w:r>
      <w:r w:rsidRPr="004643C6">
        <w:rPr>
          <w:rStyle w:val="FootnoteReference"/>
          <w:rFonts w:cstheme="minorHAnsi"/>
          <w:i/>
          <w:iCs/>
        </w:rPr>
        <w:footnoteReference w:id="2"/>
      </w:r>
      <w:r w:rsidRPr="004643C6">
        <w:rPr>
          <w:rFonts w:cstheme="minorHAnsi"/>
        </w:rPr>
        <w:t xml:space="preserve">which include: </w:t>
      </w:r>
    </w:p>
    <w:p w14:paraId="72A6BECC" w14:textId="77777777" w:rsidR="008A06E7" w:rsidRPr="004643C6" w:rsidRDefault="008A06E7" w:rsidP="004643C6">
      <w:pPr>
        <w:pStyle w:val="ListParagraph"/>
        <w:numPr>
          <w:ilvl w:val="0"/>
          <w:numId w:val="1"/>
        </w:numPr>
        <w:spacing w:after="0" w:line="240" w:lineRule="auto"/>
        <w:contextualSpacing w:val="0"/>
        <w:rPr>
          <w:rFonts w:cstheme="minorHAnsi"/>
        </w:rPr>
      </w:pPr>
      <w:r w:rsidRPr="004643C6">
        <w:rPr>
          <w:rFonts w:cstheme="minorHAnsi"/>
        </w:rPr>
        <w:t>Accountability – we want it to be clear whose job it is to be responsible for making sure there are enough health and care staff to safely meet patients’ needs.</w:t>
      </w:r>
    </w:p>
    <w:p w14:paraId="01F27E64" w14:textId="77777777" w:rsidR="008A06E7" w:rsidRPr="004643C6" w:rsidRDefault="008A06E7" w:rsidP="004643C6">
      <w:pPr>
        <w:pStyle w:val="ListParagraph"/>
        <w:numPr>
          <w:ilvl w:val="0"/>
          <w:numId w:val="1"/>
        </w:numPr>
        <w:spacing w:after="0" w:line="240" w:lineRule="auto"/>
        <w:contextualSpacing w:val="0"/>
        <w:rPr>
          <w:rFonts w:cstheme="minorHAnsi"/>
        </w:rPr>
      </w:pPr>
      <w:r w:rsidRPr="004643C6">
        <w:rPr>
          <w:rFonts w:cstheme="minorHAnsi"/>
        </w:rPr>
        <w:t>Numbers – we want the right number of staff, with the right skills, to be in the right place, at the right time – so that patients’ needs are safely met.</w:t>
      </w:r>
    </w:p>
    <w:p w14:paraId="4EE7738E" w14:textId="77777777" w:rsidR="008A06E7" w:rsidRPr="004643C6" w:rsidRDefault="008A06E7" w:rsidP="004643C6">
      <w:pPr>
        <w:pStyle w:val="ListParagraph"/>
        <w:numPr>
          <w:ilvl w:val="0"/>
          <w:numId w:val="1"/>
        </w:numPr>
        <w:spacing w:after="0" w:line="240" w:lineRule="auto"/>
        <w:contextualSpacing w:val="0"/>
        <w:rPr>
          <w:rFonts w:cstheme="minorHAnsi"/>
        </w:rPr>
      </w:pPr>
      <w:r w:rsidRPr="004643C6">
        <w:rPr>
          <w:rFonts w:cstheme="minorHAnsi"/>
        </w:rPr>
        <w:t>Strategy – we want a vision for each nation to tackle shortages and make sure health and care staffing safely meets the needs of the whole of the UK.</w:t>
      </w:r>
    </w:p>
    <w:p w14:paraId="2048F564" w14:textId="77777777" w:rsidR="008A06E7" w:rsidRPr="004643C6" w:rsidRDefault="008A06E7" w:rsidP="004643C6">
      <w:pPr>
        <w:pStyle w:val="ListParagraph"/>
        <w:numPr>
          <w:ilvl w:val="0"/>
          <w:numId w:val="1"/>
        </w:numPr>
        <w:spacing w:after="0" w:line="240" w:lineRule="auto"/>
        <w:contextualSpacing w:val="0"/>
        <w:rPr>
          <w:rFonts w:cstheme="minorHAnsi"/>
        </w:rPr>
      </w:pPr>
      <w:r w:rsidRPr="004643C6">
        <w:rPr>
          <w:rFonts w:cstheme="minorHAnsi"/>
        </w:rPr>
        <w:t xml:space="preserve">Plans – we want clear plans for getting the right numbers and skill mix of health and care staff, now and in the future, and we want frequent progress checks to make sure this </w:t>
      </w:r>
      <w:proofErr w:type="gramStart"/>
      <w:r w:rsidRPr="004643C6">
        <w:rPr>
          <w:rFonts w:cstheme="minorHAnsi"/>
        </w:rPr>
        <w:t>actually happens</w:t>
      </w:r>
      <w:proofErr w:type="gramEnd"/>
      <w:r w:rsidRPr="004643C6">
        <w:rPr>
          <w:rFonts w:cstheme="minorHAnsi"/>
        </w:rPr>
        <w:t>.</w:t>
      </w:r>
    </w:p>
    <w:p w14:paraId="29FACFE7" w14:textId="77777777" w:rsidR="008A06E7" w:rsidRDefault="008A06E7" w:rsidP="004643C6">
      <w:pPr>
        <w:pStyle w:val="ListParagraph"/>
        <w:numPr>
          <w:ilvl w:val="0"/>
          <w:numId w:val="1"/>
        </w:numPr>
        <w:spacing w:after="0" w:line="240" w:lineRule="auto"/>
        <w:contextualSpacing w:val="0"/>
        <w:rPr>
          <w:rFonts w:cstheme="minorHAnsi"/>
        </w:rPr>
      </w:pPr>
      <w:r w:rsidRPr="004643C6">
        <w:rPr>
          <w:rFonts w:cstheme="minorHAnsi"/>
        </w:rPr>
        <w:t>Education – we want governments to educate enough health and care students, and develop existing staff, to safely meet patients’ needs.</w:t>
      </w:r>
    </w:p>
    <w:p w14:paraId="695D98FA" w14:textId="77777777" w:rsidR="004643C6" w:rsidRPr="004643C6" w:rsidRDefault="004643C6" w:rsidP="004643C6">
      <w:pPr>
        <w:pStyle w:val="ListParagraph"/>
        <w:spacing w:after="0" w:line="240" w:lineRule="auto"/>
        <w:contextualSpacing w:val="0"/>
        <w:rPr>
          <w:rFonts w:cstheme="minorHAnsi"/>
        </w:rPr>
      </w:pPr>
    </w:p>
    <w:p w14:paraId="16068AD7" w14:textId="0F65587B" w:rsidR="008A06E7" w:rsidRDefault="008A06E7" w:rsidP="004643C6">
      <w:pPr>
        <w:spacing w:after="0" w:line="240" w:lineRule="auto"/>
        <w:rPr>
          <w:rFonts w:cstheme="minorHAnsi"/>
        </w:rPr>
      </w:pPr>
      <w:r w:rsidRPr="004643C6">
        <w:rPr>
          <w:rFonts w:cstheme="minorHAnsi"/>
        </w:rPr>
        <w:t>These principles can be broadly appli</w:t>
      </w:r>
      <w:r w:rsidR="006A403D">
        <w:rPr>
          <w:rFonts w:cstheme="minorHAnsi"/>
        </w:rPr>
        <w:t>ed</w:t>
      </w:r>
      <w:r w:rsidRPr="004643C6">
        <w:rPr>
          <w:rFonts w:cstheme="minorHAnsi"/>
        </w:rPr>
        <w:t xml:space="preserve"> across the range of health and care professions, including doctors. </w:t>
      </w:r>
    </w:p>
    <w:p w14:paraId="6CC76B7E" w14:textId="77777777" w:rsidR="004643C6" w:rsidRPr="004643C6" w:rsidRDefault="004643C6" w:rsidP="004643C6">
      <w:pPr>
        <w:spacing w:after="0" w:line="240" w:lineRule="auto"/>
        <w:rPr>
          <w:rFonts w:cstheme="minorHAnsi"/>
        </w:rPr>
      </w:pPr>
    </w:p>
    <w:p w14:paraId="34C7361B" w14:textId="59736A19" w:rsidR="004643C6" w:rsidRDefault="008A06E7" w:rsidP="004643C6">
      <w:pPr>
        <w:spacing w:after="0" w:line="240" w:lineRule="auto"/>
        <w:rPr>
          <w:rFonts w:cstheme="minorHAnsi"/>
          <w:b/>
          <w:bCs/>
        </w:rPr>
      </w:pPr>
      <w:r w:rsidRPr="004643C6">
        <w:rPr>
          <w:rFonts w:cstheme="minorHAnsi"/>
          <w:b/>
          <w:bCs/>
        </w:rPr>
        <w:t>Workforce Planning</w:t>
      </w:r>
    </w:p>
    <w:p w14:paraId="251BB278" w14:textId="77777777" w:rsidR="004643C6" w:rsidRPr="004643C6" w:rsidRDefault="004643C6" w:rsidP="004643C6">
      <w:pPr>
        <w:spacing w:after="0" w:line="240" w:lineRule="auto"/>
        <w:rPr>
          <w:rFonts w:cstheme="minorHAnsi"/>
          <w:b/>
          <w:bCs/>
        </w:rPr>
      </w:pPr>
    </w:p>
    <w:p w14:paraId="3CB3A3C6" w14:textId="77777777" w:rsidR="008A06E7" w:rsidRPr="004643C6" w:rsidRDefault="008A06E7" w:rsidP="004643C6">
      <w:pPr>
        <w:spacing w:after="0" w:line="240" w:lineRule="auto"/>
        <w:ind w:left="720"/>
        <w:rPr>
          <w:rFonts w:cstheme="minorHAnsi"/>
          <w:u w:val="single"/>
        </w:rPr>
      </w:pPr>
      <w:r w:rsidRPr="004643C6">
        <w:rPr>
          <w:rFonts w:cstheme="minorHAnsi"/>
          <w:u w:val="single"/>
        </w:rPr>
        <w:t xml:space="preserve">4) Do you agree with the proposal to introduce a legal requirement on the Department of Health to apply evidence-based strategic workforce planning? </w:t>
      </w:r>
    </w:p>
    <w:p w14:paraId="529EAB03" w14:textId="77777777" w:rsidR="008A06E7" w:rsidRPr="004643C6" w:rsidRDefault="008A06E7" w:rsidP="004643C6">
      <w:pPr>
        <w:spacing w:after="0" w:line="240" w:lineRule="auto"/>
        <w:ind w:left="720"/>
        <w:rPr>
          <w:rFonts w:cstheme="minorHAnsi"/>
          <w:u w:val="single"/>
        </w:rPr>
      </w:pPr>
      <w:r w:rsidRPr="004643C6">
        <w:rPr>
          <w:rFonts w:cstheme="minorHAnsi"/>
          <w:u w:val="single"/>
        </w:rPr>
        <w:t>5) Do you agree that Health and Social Care Trusts and health agencies should have a legal requirement to undertake operational workforce planning?</w:t>
      </w:r>
    </w:p>
    <w:p w14:paraId="2C1361E4" w14:textId="77777777" w:rsidR="008A06E7" w:rsidRPr="004643C6" w:rsidRDefault="008A06E7" w:rsidP="004643C6">
      <w:pPr>
        <w:spacing w:after="0" w:line="240" w:lineRule="auto"/>
        <w:rPr>
          <w:rFonts w:cstheme="minorHAnsi"/>
        </w:rPr>
      </w:pPr>
    </w:p>
    <w:p w14:paraId="7E9F2C75" w14:textId="5BE2269B" w:rsidR="008A06E7" w:rsidRPr="004643C6" w:rsidRDefault="008A06E7" w:rsidP="065C6E08">
      <w:pPr>
        <w:spacing w:after="0" w:line="240" w:lineRule="auto"/>
      </w:pPr>
      <w:r w:rsidRPr="065C6E08">
        <w:t xml:space="preserve">BMA Northern Ireland strongly believes that a more detailed and evidence-based approach to workforce planning is desperately needed. We have repeatedly called for improved medical workforce planning to ensure there are enough doctors to provide high quality and safe patient care. Therefore, legal duties on the Department of Health and HSC Trusts that require them to undertake this work is to be welcomed. </w:t>
      </w:r>
    </w:p>
    <w:p w14:paraId="6BF238AD" w14:textId="2D4ED6D4" w:rsidR="004643C6" w:rsidRPr="004643C6" w:rsidRDefault="008A06E7" w:rsidP="004643C6">
      <w:pPr>
        <w:spacing w:after="0" w:line="240" w:lineRule="auto"/>
        <w:rPr>
          <w:rFonts w:cstheme="minorHAnsi"/>
        </w:rPr>
      </w:pPr>
      <w:r w:rsidRPr="004643C6">
        <w:rPr>
          <w:rFonts w:cstheme="minorHAnsi"/>
        </w:rPr>
        <w:t xml:space="preserve">There are </w:t>
      </w:r>
      <w:proofErr w:type="gramStart"/>
      <w:r w:rsidRPr="004643C6">
        <w:rPr>
          <w:rFonts w:cstheme="minorHAnsi"/>
        </w:rPr>
        <w:t>a number of</w:t>
      </w:r>
      <w:proofErr w:type="gramEnd"/>
      <w:r w:rsidRPr="004643C6">
        <w:rPr>
          <w:rFonts w:cstheme="minorHAnsi"/>
        </w:rPr>
        <w:t xml:space="preserve"> key issues we would urge be factored into future workforce planning activity. Firstly, BMA Northern Ireland believes that the workforce data currently captured, such as ‘active recruitment’ </w:t>
      </w:r>
      <w:r w:rsidR="00615CDF">
        <w:rPr>
          <w:rFonts w:cstheme="minorHAnsi"/>
        </w:rPr>
        <w:t>in secondary care</w:t>
      </w:r>
      <w:r w:rsidR="004F4D92">
        <w:rPr>
          <w:rFonts w:cstheme="minorHAnsi"/>
        </w:rPr>
        <w:t>,</w:t>
      </w:r>
      <w:r w:rsidR="00615CDF">
        <w:rPr>
          <w:rFonts w:cstheme="minorHAnsi"/>
        </w:rPr>
        <w:t xml:space="preserve"> </w:t>
      </w:r>
      <w:r w:rsidRPr="004643C6">
        <w:rPr>
          <w:rFonts w:cstheme="minorHAnsi"/>
        </w:rPr>
        <w:t>is not useful in identifying rota gaps and areas or specialities where recruitment issues exist. To understand where workforce gaps exist, a much more thorough analysis is required, which needs to include more than just roles where there is an active recruitment exercise. This should include:</w:t>
      </w:r>
    </w:p>
    <w:p w14:paraId="42184C27" w14:textId="08ED3976" w:rsidR="008A06E7" w:rsidRPr="004643C6" w:rsidRDefault="008A06E7" w:rsidP="065C6E08">
      <w:pPr>
        <w:pStyle w:val="ListParagraph"/>
        <w:numPr>
          <w:ilvl w:val="0"/>
          <w:numId w:val="2"/>
        </w:numPr>
        <w:spacing w:after="0" w:line="240" w:lineRule="auto"/>
      </w:pPr>
      <w:r w:rsidRPr="065C6E08">
        <w:t xml:space="preserve">any </w:t>
      </w:r>
      <w:proofErr w:type="gramStart"/>
      <w:r w:rsidRPr="065C6E08">
        <w:t>newly-created</w:t>
      </w:r>
      <w:proofErr w:type="gramEnd"/>
      <w:r w:rsidRPr="065C6E08">
        <w:t xml:space="preserve"> posts which have not yet been advertised;</w:t>
      </w:r>
    </w:p>
    <w:p w14:paraId="392E526E" w14:textId="77777777" w:rsidR="008A06E7" w:rsidRPr="004643C6" w:rsidRDefault="008A06E7" w:rsidP="004643C6">
      <w:pPr>
        <w:pStyle w:val="ListParagraph"/>
        <w:numPr>
          <w:ilvl w:val="0"/>
          <w:numId w:val="2"/>
        </w:numPr>
        <w:spacing w:after="0" w:line="240" w:lineRule="auto"/>
        <w:contextualSpacing w:val="0"/>
        <w:rPr>
          <w:rFonts w:cstheme="minorHAnsi"/>
        </w:rPr>
      </w:pPr>
      <w:r w:rsidRPr="004643C6">
        <w:rPr>
          <w:rFonts w:cstheme="minorHAnsi"/>
        </w:rPr>
        <w:t xml:space="preserve">any vacant posts which are awaiting approval for recruitment or are on hold by </w:t>
      </w:r>
      <w:proofErr w:type="gramStart"/>
      <w:r w:rsidRPr="004643C6">
        <w:rPr>
          <w:rFonts w:cstheme="minorHAnsi"/>
        </w:rPr>
        <w:t>managers;</w:t>
      </w:r>
      <w:proofErr w:type="gramEnd"/>
    </w:p>
    <w:p w14:paraId="411D0CC5" w14:textId="77777777" w:rsidR="008A06E7" w:rsidRPr="004643C6" w:rsidRDefault="008A06E7" w:rsidP="004643C6">
      <w:pPr>
        <w:pStyle w:val="ListParagraph"/>
        <w:numPr>
          <w:ilvl w:val="0"/>
          <w:numId w:val="2"/>
        </w:numPr>
        <w:spacing w:after="0" w:line="240" w:lineRule="auto"/>
        <w:contextualSpacing w:val="0"/>
        <w:rPr>
          <w:rFonts w:cstheme="minorHAnsi"/>
        </w:rPr>
      </w:pPr>
      <w:r w:rsidRPr="004643C6">
        <w:rPr>
          <w:rFonts w:cstheme="minorHAnsi"/>
        </w:rPr>
        <w:t xml:space="preserve">any posts which although currently unfilled are not under active recruitment, e.g. where a previous recruitment exercise has been </w:t>
      </w:r>
      <w:proofErr w:type="gramStart"/>
      <w:r w:rsidRPr="004643C6">
        <w:rPr>
          <w:rFonts w:cstheme="minorHAnsi"/>
        </w:rPr>
        <w:t>unsuccessful;</w:t>
      </w:r>
      <w:proofErr w:type="gramEnd"/>
      <w:r w:rsidRPr="004643C6">
        <w:rPr>
          <w:rFonts w:cstheme="minorHAnsi"/>
        </w:rPr>
        <w:t xml:space="preserve"> </w:t>
      </w:r>
    </w:p>
    <w:p w14:paraId="127FADFF" w14:textId="77777777" w:rsidR="008A06E7" w:rsidRPr="004643C6" w:rsidRDefault="008A06E7" w:rsidP="004643C6">
      <w:pPr>
        <w:pStyle w:val="ListParagraph"/>
        <w:numPr>
          <w:ilvl w:val="0"/>
          <w:numId w:val="2"/>
        </w:numPr>
        <w:spacing w:after="0" w:line="240" w:lineRule="auto"/>
        <w:contextualSpacing w:val="0"/>
        <w:rPr>
          <w:rFonts w:cstheme="minorHAnsi"/>
        </w:rPr>
      </w:pPr>
      <w:r w:rsidRPr="004643C6">
        <w:rPr>
          <w:rFonts w:cstheme="minorHAnsi"/>
        </w:rPr>
        <w:t xml:space="preserve">all posts occupied by a locums or temporary staff, </w:t>
      </w:r>
      <w:proofErr w:type="gramStart"/>
      <w:r w:rsidRPr="004643C6">
        <w:rPr>
          <w:rFonts w:cstheme="minorHAnsi"/>
        </w:rPr>
        <w:t>and;</w:t>
      </w:r>
      <w:proofErr w:type="gramEnd"/>
      <w:r w:rsidRPr="004643C6">
        <w:rPr>
          <w:rFonts w:cstheme="minorHAnsi"/>
        </w:rPr>
        <w:t xml:space="preserve"> </w:t>
      </w:r>
    </w:p>
    <w:p w14:paraId="4742CD9A" w14:textId="77777777" w:rsidR="008A06E7" w:rsidRDefault="008A06E7" w:rsidP="004643C6">
      <w:pPr>
        <w:pStyle w:val="ListParagraph"/>
        <w:numPr>
          <w:ilvl w:val="0"/>
          <w:numId w:val="2"/>
        </w:numPr>
        <w:spacing w:after="0" w:line="240" w:lineRule="auto"/>
        <w:contextualSpacing w:val="0"/>
        <w:rPr>
          <w:rFonts w:cstheme="minorHAnsi"/>
        </w:rPr>
      </w:pPr>
      <w:r w:rsidRPr="004643C6">
        <w:rPr>
          <w:rFonts w:cstheme="minorHAnsi"/>
        </w:rPr>
        <w:t xml:space="preserve">posts that have been recruited to but applicant not yet in post. </w:t>
      </w:r>
    </w:p>
    <w:p w14:paraId="50F11185" w14:textId="77777777" w:rsidR="004643C6" w:rsidRPr="004643C6" w:rsidRDefault="004643C6" w:rsidP="004643C6">
      <w:pPr>
        <w:pStyle w:val="ListParagraph"/>
        <w:spacing w:after="0" w:line="240" w:lineRule="auto"/>
        <w:contextualSpacing w:val="0"/>
        <w:rPr>
          <w:rFonts w:cstheme="minorHAnsi"/>
        </w:rPr>
      </w:pPr>
    </w:p>
    <w:p w14:paraId="68D66F19" w14:textId="0655760E" w:rsidR="008A06E7" w:rsidRDefault="008A06E7" w:rsidP="004643C6">
      <w:pPr>
        <w:spacing w:after="0" w:line="240" w:lineRule="auto"/>
        <w:rPr>
          <w:rFonts w:cstheme="minorHAnsi"/>
        </w:rPr>
      </w:pPr>
      <w:r w:rsidRPr="004643C6">
        <w:rPr>
          <w:rFonts w:cstheme="minorHAnsi"/>
        </w:rPr>
        <w:t>BMA Northern Ireland requested this information</w:t>
      </w:r>
      <w:r w:rsidR="0067234A">
        <w:rPr>
          <w:rFonts w:cstheme="minorHAnsi"/>
        </w:rPr>
        <w:t>,</w:t>
      </w:r>
      <w:r w:rsidR="004F4D92">
        <w:rPr>
          <w:rFonts w:cstheme="minorHAnsi"/>
        </w:rPr>
        <w:t xml:space="preserve"> in relation to SAS doctors and consultants </w:t>
      </w:r>
      <w:r w:rsidRPr="004643C6">
        <w:rPr>
          <w:rFonts w:cstheme="minorHAnsi"/>
        </w:rPr>
        <w:t xml:space="preserve"> from all HSC Trusts in September 2023. The responses found that, whilst the Department of Health recorded a vacancy rate of 7.6%, when the above factors are taken into consideration, over 20% of consultant posts were vacant or only temporarily filled. This clearly represents a flaw in the way that current workforce data is captured and </w:t>
      </w:r>
      <w:proofErr w:type="gramStart"/>
      <w:r w:rsidRPr="004643C6">
        <w:rPr>
          <w:rFonts w:cstheme="minorHAnsi"/>
        </w:rPr>
        <w:t>published, and</w:t>
      </w:r>
      <w:proofErr w:type="gramEnd"/>
      <w:r w:rsidRPr="004643C6">
        <w:rPr>
          <w:rFonts w:cstheme="minorHAnsi"/>
        </w:rPr>
        <w:t xml:space="preserve"> makes effective workforce planning impossible. </w:t>
      </w:r>
    </w:p>
    <w:p w14:paraId="6809ABD1" w14:textId="77777777" w:rsidR="00402EDF" w:rsidRDefault="00402EDF" w:rsidP="004643C6">
      <w:pPr>
        <w:spacing w:after="0" w:line="240" w:lineRule="auto"/>
        <w:rPr>
          <w:rFonts w:cstheme="minorHAnsi"/>
        </w:rPr>
      </w:pPr>
    </w:p>
    <w:p w14:paraId="760E3214" w14:textId="78548973" w:rsidR="00402EDF" w:rsidRDefault="00402EDF" w:rsidP="004643C6">
      <w:pPr>
        <w:spacing w:after="0" w:line="240" w:lineRule="auto"/>
        <w:rPr>
          <w:rFonts w:cstheme="minorHAnsi"/>
        </w:rPr>
      </w:pPr>
      <w:r>
        <w:rPr>
          <w:rFonts w:cstheme="minorHAnsi"/>
        </w:rPr>
        <w:t xml:space="preserve">We note </w:t>
      </w:r>
      <w:r w:rsidR="001454EC">
        <w:rPr>
          <w:rFonts w:cstheme="minorHAnsi"/>
        </w:rPr>
        <w:t xml:space="preserve">other gaps across the workforce, with the Department of Health’s evidence to the </w:t>
      </w:r>
      <w:r w:rsidR="00805E45" w:rsidRPr="00805E45">
        <w:rPr>
          <w:rFonts w:cstheme="minorHAnsi"/>
        </w:rPr>
        <w:t xml:space="preserve">Review Body on Doctors’ and Dentists’ Remuneration </w:t>
      </w:r>
      <w:r w:rsidR="00805E45">
        <w:rPr>
          <w:rFonts w:cstheme="minorHAnsi"/>
        </w:rPr>
        <w:t>(</w:t>
      </w:r>
      <w:r w:rsidR="001454EC">
        <w:rPr>
          <w:rFonts w:cstheme="minorHAnsi"/>
        </w:rPr>
        <w:t>DDRB</w:t>
      </w:r>
      <w:r w:rsidR="00805E45">
        <w:rPr>
          <w:rFonts w:cstheme="minorHAnsi"/>
        </w:rPr>
        <w:t>)</w:t>
      </w:r>
      <w:r w:rsidR="001454EC">
        <w:rPr>
          <w:rFonts w:cstheme="minorHAnsi"/>
        </w:rPr>
        <w:t xml:space="preserve"> for 24-25</w:t>
      </w:r>
      <w:r w:rsidR="004F070B">
        <w:rPr>
          <w:rStyle w:val="FootnoteReference"/>
          <w:rFonts w:cstheme="minorHAnsi"/>
        </w:rPr>
        <w:footnoteReference w:id="3"/>
      </w:r>
      <w:r w:rsidR="001454EC">
        <w:rPr>
          <w:rFonts w:cstheme="minorHAnsi"/>
        </w:rPr>
        <w:t xml:space="preserve"> citing </w:t>
      </w:r>
      <w:r w:rsidR="005A424E">
        <w:rPr>
          <w:rFonts w:cstheme="minorHAnsi"/>
        </w:rPr>
        <w:t xml:space="preserve">a reduction of 33 </w:t>
      </w:r>
      <w:r w:rsidR="00702713">
        <w:rPr>
          <w:rFonts w:cstheme="minorHAnsi"/>
        </w:rPr>
        <w:t>GP practices since 2014,</w:t>
      </w:r>
      <w:r w:rsidR="00635047">
        <w:rPr>
          <w:rFonts w:cstheme="minorHAnsi"/>
        </w:rPr>
        <w:t xml:space="preserve"> and </w:t>
      </w:r>
      <w:r w:rsidR="006803A7">
        <w:rPr>
          <w:rFonts w:cstheme="minorHAnsi"/>
        </w:rPr>
        <w:t>a reduction in WTE GPs, active GPs and GP Principles</w:t>
      </w:r>
      <w:r w:rsidR="00635047">
        <w:rPr>
          <w:rFonts w:cstheme="minorHAnsi"/>
        </w:rPr>
        <w:t xml:space="preserve"> </w:t>
      </w:r>
      <w:r w:rsidR="004A1770">
        <w:rPr>
          <w:rFonts w:cstheme="minorHAnsi"/>
        </w:rPr>
        <w:t xml:space="preserve">at the same time as increasing patient numbers and growing average list sizes. </w:t>
      </w:r>
    </w:p>
    <w:p w14:paraId="159BB1C1" w14:textId="77777777" w:rsidR="004C5EBC" w:rsidRDefault="004C5EBC" w:rsidP="004643C6">
      <w:pPr>
        <w:spacing w:after="0" w:line="240" w:lineRule="auto"/>
        <w:rPr>
          <w:rFonts w:cstheme="minorHAnsi"/>
        </w:rPr>
      </w:pPr>
    </w:p>
    <w:p w14:paraId="2081DA9D" w14:textId="16E4479A" w:rsidR="004C5EBC" w:rsidRDefault="004C5EBC" w:rsidP="004643C6">
      <w:pPr>
        <w:spacing w:after="0" w:line="240" w:lineRule="auto"/>
        <w:rPr>
          <w:rFonts w:cstheme="minorHAnsi"/>
        </w:rPr>
      </w:pPr>
      <w:r>
        <w:rPr>
          <w:rFonts w:cstheme="minorHAnsi"/>
        </w:rPr>
        <w:t xml:space="preserve">The Department’s </w:t>
      </w:r>
      <w:r w:rsidR="00805E45">
        <w:rPr>
          <w:rFonts w:cstheme="minorHAnsi"/>
        </w:rPr>
        <w:t xml:space="preserve">DDRB </w:t>
      </w:r>
      <w:r>
        <w:rPr>
          <w:rFonts w:cstheme="minorHAnsi"/>
        </w:rPr>
        <w:t xml:space="preserve">evidence also notes the </w:t>
      </w:r>
      <w:r w:rsidR="00D50BBC">
        <w:rPr>
          <w:rFonts w:cstheme="minorHAnsi"/>
        </w:rPr>
        <w:t xml:space="preserve">increasing </w:t>
      </w:r>
      <w:r w:rsidR="000577B1">
        <w:rPr>
          <w:rFonts w:cstheme="minorHAnsi"/>
        </w:rPr>
        <w:t xml:space="preserve">impact of </w:t>
      </w:r>
      <w:r w:rsidR="00D50BBC" w:rsidRPr="007D114E">
        <w:t xml:space="preserve">Sláintecare on the secondary care workforce, </w:t>
      </w:r>
      <w:r w:rsidR="007D114E" w:rsidRPr="007D114E">
        <w:t>particularly</w:t>
      </w:r>
      <w:r w:rsidR="00D50BBC" w:rsidRPr="007D114E">
        <w:t xml:space="preserve"> in the Western and Southern </w:t>
      </w:r>
      <w:r w:rsidR="007D114E" w:rsidRPr="007D114E">
        <w:t>Trusts</w:t>
      </w:r>
      <w:r w:rsidR="007D114E">
        <w:t xml:space="preserve">, as well as the </w:t>
      </w:r>
      <w:r w:rsidR="002947C5">
        <w:t>concerning loss of Northern Ireland medical students to training pro</w:t>
      </w:r>
      <w:r w:rsidR="00A45ECF">
        <w:t xml:space="preserve">grammes in the Republic of Ireland and the rest of the UK. </w:t>
      </w:r>
    </w:p>
    <w:p w14:paraId="0D10E815" w14:textId="77777777" w:rsidR="004643C6" w:rsidRPr="004643C6" w:rsidRDefault="004643C6" w:rsidP="004643C6">
      <w:pPr>
        <w:spacing w:after="0" w:line="240" w:lineRule="auto"/>
        <w:rPr>
          <w:rFonts w:cstheme="minorHAnsi"/>
        </w:rPr>
      </w:pPr>
    </w:p>
    <w:p w14:paraId="05711057" w14:textId="08A4463B" w:rsidR="008A06E7" w:rsidRPr="004643C6" w:rsidRDefault="006B61D7" w:rsidP="004643C6">
      <w:pPr>
        <w:spacing w:after="0" w:line="240" w:lineRule="auto"/>
        <w:rPr>
          <w:rFonts w:cstheme="minorHAnsi"/>
        </w:rPr>
      </w:pPr>
      <w:r>
        <w:rPr>
          <w:rFonts w:cstheme="minorHAnsi"/>
        </w:rPr>
        <w:t xml:space="preserve">As well as medical capacity, patient demand is also a vital consideration. </w:t>
      </w:r>
      <w:r w:rsidR="00A45ECF">
        <w:rPr>
          <w:rFonts w:cstheme="minorHAnsi"/>
        </w:rPr>
        <w:t>I</w:t>
      </w:r>
      <w:r w:rsidR="008A06E7" w:rsidRPr="004643C6">
        <w:rPr>
          <w:rFonts w:cstheme="minorHAnsi"/>
        </w:rPr>
        <w:t xml:space="preserve">t’s </w:t>
      </w:r>
      <w:r w:rsidR="0051235C">
        <w:rPr>
          <w:rFonts w:cstheme="minorHAnsi"/>
        </w:rPr>
        <w:t>important</w:t>
      </w:r>
      <w:r w:rsidR="008A06E7" w:rsidRPr="004643C6">
        <w:rPr>
          <w:rFonts w:cstheme="minorHAnsi"/>
        </w:rPr>
        <w:t xml:space="preserve"> to plan services that account for the needs of the population now and into the future, ensuring demand is matched by required NHS capacity. However, it’s unclear what work is being routinely undertaken to understand what the needs of the population will be over the short- and long-term, or what the workforce profile will </w:t>
      </w:r>
      <w:r w:rsidR="0051235C">
        <w:rPr>
          <w:rFonts w:cstheme="minorHAnsi"/>
        </w:rPr>
        <w:t xml:space="preserve">need to </w:t>
      </w:r>
      <w:r w:rsidR="008A06E7" w:rsidRPr="004643C6">
        <w:rPr>
          <w:rFonts w:cstheme="minorHAnsi"/>
        </w:rPr>
        <w:t>be</w:t>
      </w:r>
      <w:r w:rsidR="0051235C">
        <w:rPr>
          <w:rFonts w:cstheme="minorHAnsi"/>
        </w:rPr>
        <w:t xml:space="preserve"> to meet those needs</w:t>
      </w:r>
      <w:r w:rsidR="008A06E7" w:rsidRPr="004643C6">
        <w:rPr>
          <w:rFonts w:cstheme="minorHAnsi"/>
        </w:rPr>
        <w:t xml:space="preserve">. </w:t>
      </w:r>
    </w:p>
    <w:p w14:paraId="5D8C8F8D" w14:textId="77777777" w:rsidR="008A06E7" w:rsidRPr="004643C6" w:rsidRDefault="008A06E7" w:rsidP="004643C6">
      <w:pPr>
        <w:spacing w:after="0" w:line="240" w:lineRule="auto"/>
        <w:rPr>
          <w:rFonts w:cstheme="minorHAnsi"/>
        </w:rPr>
      </w:pPr>
    </w:p>
    <w:p w14:paraId="701679C0" w14:textId="32A439A2" w:rsidR="008A06E7" w:rsidRPr="004643C6" w:rsidRDefault="006B61D7" w:rsidP="004643C6">
      <w:pPr>
        <w:spacing w:after="0" w:line="240" w:lineRule="auto"/>
        <w:rPr>
          <w:rFonts w:cstheme="minorHAnsi"/>
        </w:rPr>
      </w:pPr>
      <w:r>
        <w:rPr>
          <w:rFonts w:cstheme="minorHAnsi"/>
        </w:rPr>
        <w:t>Understanding and addressing t</w:t>
      </w:r>
      <w:r w:rsidR="00AE5C15">
        <w:rPr>
          <w:rFonts w:cstheme="minorHAnsi"/>
        </w:rPr>
        <w:t>hese issues is</w:t>
      </w:r>
      <w:r w:rsidR="008A06E7" w:rsidRPr="004643C6">
        <w:rPr>
          <w:rFonts w:cstheme="minorHAnsi"/>
        </w:rPr>
        <w:t xml:space="preserve"> crucial to realising the ambition of a health and care service that can deliver the right healthcare, in the right place at the right time, and do so on a sustainable footing. </w:t>
      </w:r>
      <w:r w:rsidR="00232232">
        <w:rPr>
          <w:rFonts w:cstheme="minorHAnsi"/>
        </w:rPr>
        <w:t xml:space="preserve">We would </w:t>
      </w:r>
      <w:r w:rsidR="0079665C">
        <w:rPr>
          <w:rFonts w:cstheme="minorHAnsi"/>
        </w:rPr>
        <w:t>suggest</w:t>
      </w:r>
      <w:r w:rsidR="000952D1">
        <w:rPr>
          <w:rFonts w:cstheme="minorHAnsi"/>
        </w:rPr>
        <w:t xml:space="preserve"> that there is</w:t>
      </w:r>
      <w:r w:rsidR="0079665C">
        <w:rPr>
          <w:rFonts w:cstheme="minorHAnsi"/>
        </w:rPr>
        <w:t xml:space="preserve"> </w:t>
      </w:r>
      <w:r w:rsidR="00DE3B57">
        <w:rPr>
          <w:rFonts w:cstheme="minorHAnsi"/>
        </w:rPr>
        <w:t xml:space="preserve">independent </w:t>
      </w:r>
      <w:r w:rsidR="001A2EF1">
        <w:rPr>
          <w:rFonts w:cstheme="minorHAnsi"/>
        </w:rPr>
        <w:t xml:space="preserve">analysis </w:t>
      </w:r>
      <w:r w:rsidR="004D291A">
        <w:rPr>
          <w:rFonts w:cstheme="minorHAnsi"/>
        </w:rPr>
        <w:t>of the</w:t>
      </w:r>
      <w:r w:rsidR="00266A79">
        <w:rPr>
          <w:rFonts w:cstheme="minorHAnsi"/>
        </w:rPr>
        <w:t xml:space="preserve"> demand and capacity mod</w:t>
      </w:r>
      <w:r w:rsidR="00F80990">
        <w:rPr>
          <w:rFonts w:cstheme="minorHAnsi"/>
        </w:rPr>
        <w:t>elling</w:t>
      </w:r>
      <w:r w:rsidR="000952D1">
        <w:rPr>
          <w:rFonts w:cstheme="minorHAnsi"/>
        </w:rPr>
        <w:t xml:space="preserve"> used</w:t>
      </w:r>
      <w:r w:rsidR="00F80990">
        <w:rPr>
          <w:rFonts w:cstheme="minorHAnsi"/>
        </w:rPr>
        <w:t xml:space="preserve"> to inform </w:t>
      </w:r>
      <w:r w:rsidR="00DA348E">
        <w:rPr>
          <w:rFonts w:cstheme="minorHAnsi"/>
        </w:rPr>
        <w:t xml:space="preserve">any workforce plans </w:t>
      </w:r>
      <w:r w:rsidR="000952D1">
        <w:rPr>
          <w:rFonts w:cstheme="minorHAnsi"/>
        </w:rPr>
        <w:t>developed</w:t>
      </w:r>
      <w:r w:rsidR="00DA348E">
        <w:rPr>
          <w:rFonts w:cstheme="minorHAnsi"/>
        </w:rPr>
        <w:t xml:space="preserve"> </w:t>
      </w:r>
      <w:r w:rsidR="00D2525D">
        <w:rPr>
          <w:rFonts w:cstheme="minorHAnsi"/>
        </w:rPr>
        <w:t xml:space="preserve">to ensure </w:t>
      </w:r>
      <w:r w:rsidR="000952D1">
        <w:rPr>
          <w:rFonts w:cstheme="minorHAnsi"/>
        </w:rPr>
        <w:t xml:space="preserve">data and assumptions are tested and </w:t>
      </w:r>
      <w:r w:rsidR="00284135">
        <w:rPr>
          <w:rFonts w:cstheme="minorHAnsi"/>
        </w:rPr>
        <w:t xml:space="preserve">reliable. It must also look at medical specialties </w:t>
      </w:r>
      <w:r w:rsidR="00483DD5">
        <w:rPr>
          <w:rFonts w:cstheme="minorHAnsi"/>
        </w:rPr>
        <w:t>as opposed to the number of doctors in the round, to ensure that there is sufficient</w:t>
      </w:r>
      <w:r w:rsidR="003F4F0B">
        <w:rPr>
          <w:rFonts w:cstheme="minorHAnsi"/>
        </w:rPr>
        <w:t xml:space="preserve"> capacity </w:t>
      </w:r>
      <w:r w:rsidR="00C77E78">
        <w:rPr>
          <w:rFonts w:cstheme="minorHAnsi"/>
        </w:rPr>
        <w:t xml:space="preserve">within all areas of medicine. </w:t>
      </w:r>
      <w:proofErr w:type="gramStart"/>
      <w:r w:rsidR="00C77E78">
        <w:rPr>
          <w:rFonts w:cstheme="minorHAnsi"/>
        </w:rPr>
        <w:t>All of</w:t>
      </w:r>
      <w:proofErr w:type="gramEnd"/>
      <w:r w:rsidR="00C77E78">
        <w:rPr>
          <w:rFonts w:cstheme="minorHAnsi"/>
        </w:rPr>
        <w:t xml:space="preserve"> this work </w:t>
      </w:r>
      <w:r w:rsidR="008A06E7" w:rsidRPr="004643C6">
        <w:rPr>
          <w:rFonts w:cstheme="minorHAnsi"/>
        </w:rPr>
        <w:t xml:space="preserve">should heavily influence the workforce planning requirements on the Department and HSC organisations. </w:t>
      </w:r>
    </w:p>
    <w:p w14:paraId="0ACB06CE" w14:textId="77777777" w:rsidR="004643C6" w:rsidRPr="004643C6" w:rsidRDefault="004643C6" w:rsidP="004643C6">
      <w:pPr>
        <w:spacing w:after="0" w:line="240" w:lineRule="auto"/>
        <w:rPr>
          <w:rFonts w:cstheme="minorHAnsi"/>
        </w:rPr>
      </w:pPr>
    </w:p>
    <w:p w14:paraId="2949BBDA" w14:textId="77777777" w:rsidR="008A06E7" w:rsidRPr="004643C6" w:rsidRDefault="008A06E7" w:rsidP="004643C6">
      <w:pPr>
        <w:spacing w:after="0" w:line="240" w:lineRule="auto"/>
        <w:ind w:left="720"/>
        <w:rPr>
          <w:rFonts w:cstheme="minorHAnsi"/>
          <w:u w:val="single"/>
        </w:rPr>
      </w:pPr>
      <w:r w:rsidRPr="004643C6">
        <w:rPr>
          <w:rFonts w:cstheme="minorHAnsi"/>
          <w:u w:val="single"/>
        </w:rPr>
        <w:t xml:space="preserve">6) Do you agree that there should be a legislative requirement on the Department of Health to carry out workforce reviews every 10 years and conduct interim evaluations every 3 years? </w:t>
      </w:r>
    </w:p>
    <w:p w14:paraId="0CB872D7" w14:textId="77777777" w:rsidR="008A06E7" w:rsidRPr="004643C6" w:rsidRDefault="008A06E7" w:rsidP="004643C6">
      <w:pPr>
        <w:spacing w:after="0" w:line="240" w:lineRule="auto"/>
        <w:ind w:left="720"/>
        <w:rPr>
          <w:rFonts w:cstheme="minorHAnsi"/>
          <w:u w:val="single"/>
        </w:rPr>
      </w:pPr>
      <w:r w:rsidRPr="004643C6">
        <w:rPr>
          <w:rFonts w:cstheme="minorHAnsi"/>
          <w:u w:val="single"/>
        </w:rPr>
        <w:t xml:space="preserve">7) Do you agree with the proposal to place a legislative duty on the Department of Health to take all reasonable steps to ensure implementation of workforce reviews? </w:t>
      </w:r>
    </w:p>
    <w:p w14:paraId="1B1A5103" w14:textId="77777777" w:rsidR="008A06E7" w:rsidRPr="004643C6" w:rsidRDefault="008A06E7" w:rsidP="004643C6">
      <w:pPr>
        <w:spacing w:after="0" w:line="240" w:lineRule="auto"/>
        <w:ind w:left="720"/>
        <w:rPr>
          <w:rFonts w:cstheme="minorHAnsi"/>
          <w:u w:val="single"/>
        </w:rPr>
      </w:pPr>
      <w:r w:rsidRPr="004643C6">
        <w:rPr>
          <w:rFonts w:cstheme="minorHAnsi"/>
          <w:u w:val="single"/>
        </w:rPr>
        <w:t>8) Do you agree with the proposal that an annual duty is placed upon the Minister to review the commissioning of healthcare preregistration training places by the Department?</w:t>
      </w:r>
    </w:p>
    <w:p w14:paraId="5BA2AEB0" w14:textId="77777777" w:rsidR="008A06E7" w:rsidRPr="004643C6" w:rsidRDefault="008A06E7" w:rsidP="004643C6">
      <w:pPr>
        <w:spacing w:after="0" w:line="240" w:lineRule="auto"/>
        <w:rPr>
          <w:rFonts w:cstheme="minorHAnsi"/>
        </w:rPr>
      </w:pPr>
    </w:p>
    <w:p w14:paraId="0B148489" w14:textId="043DAA54" w:rsidR="008A06E7" w:rsidRDefault="008A06E7" w:rsidP="004643C6">
      <w:pPr>
        <w:spacing w:after="0" w:line="240" w:lineRule="auto"/>
        <w:rPr>
          <w:rFonts w:cstheme="minorHAnsi"/>
        </w:rPr>
      </w:pPr>
      <w:r w:rsidRPr="004643C6">
        <w:rPr>
          <w:rFonts w:cstheme="minorHAnsi"/>
        </w:rPr>
        <w:t xml:space="preserve">BMA Northern Ireland agrees with the need for workforce reviews and ongoing monitoring and evaluation. However, 10 years between reviews </w:t>
      </w:r>
      <w:r w:rsidR="00027616">
        <w:rPr>
          <w:rFonts w:cstheme="minorHAnsi"/>
        </w:rPr>
        <w:t>is</w:t>
      </w:r>
      <w:r w:rsidRPr="004643C6">
        <w:rPr>
          <w:rFonts w:cstheme="minorHAnsi"/>
        </w:rPr>
        <w:t xml:space="preserve"> </w:t>
      </w:r>
      <w:r w:rsidR="00027616">
        <w:rPr>
          <w:rFonts w:cstheme="minorHAnsi"/>
        </w:rPr>
        <w:t xml:space="preserve">too </w:t>
      </w:r>
      <w:r w:rsidRPr="004643C6">
        <w:rPr>
          <w:rFonts w:cstheme="minorHAnsi"/>
        </w:rPr>
        <w:t xml:space="preserve">long </w:t>
      </w:r>
      <w:r w:rsidR="003F5B0A" w:rsidRPr="003F5B0A">
        <w:rPr>
          <w:rFonts w:cstheme="minorHAnsi"/>
        </w:rPr>
        <w:t xml:space="preserve">both in terms of </w:t>
      </w:r>
      <w:r w:rsidR="00A878F4">
        <w:rPr>
          <w:rFonts w:cstheme="minorHAnsi"/>
        </w:rPr>
        <w:t xml:space="preserve">inevitable changes in </w:t>
      </w:r>
      <w:r w:rsidR="003F5B0A" w:rsidRPr="003F5B0A">
        <w:rPr>
          <w:rFonts w:cstheme="minorHAnsi"/>
        </w:rPr>
        <w:t>population health</w:t>
      </w:r>
      <w:r w:rsidR="00A878F4">
        <w:rPr>
          <w:rFonts w:cstheme="minorHAnsi"/>
        </w:rPr>
        <w:t xml:space="preserve">, </w:t>
      </w:r>
      <w:r w:rsidR="003F5B0A" w:rsidRPr="003F5B0A">
        <w:rPr>
          <w:rFonts w:cstheme="minorHAnsi"/>
        </w:rPr>
        <w:t xml:space="preserve">staffing demand and supply of staffing </w:t>
      </w:r>
      <w:r w:rsidR="00A878F4">
        <w:rPr>
          <w:rFonts w:cstheme="minorHAnsi"/>
        </w:rPr>
        <w:t>over a decade</w:t>
      </w:r>
      <w:r w:rsidRPr="004643C6">
        <w:rPr>
          <w:rFonts w:cstheme="minorHAnsi"/>
        </w:rPr>
        <w:t>. The Department must be responsive to the needs of the population and the changing profile of the workforce</w:t>
      </w:r>
      <w:r w:rsidR="00685011">
        <w:rPr>
          <w:rFonts w:cstheme="minorHAnsi"/>
        </w:rPr>
        <w:t xml:space="preserve"> and </w:t>
      </w:r>
      <w:r w:rsidRPr="004643C6">
        <w:rPr>
          <w:rFonts w:cstheme="minorHAnsi"/>
        </w:rPr>
        <w:t xml:space="preserve">could therefore consider more regular reviews, for example, </w:t>
      </w:r>
      <w:r w:rsidR="00CC5011">
        <w:rPr>
          <w:rFonts w:cstheme="minorHAnsi"/>
        </w:rPr>
        <w:t xml:space="preserve">every two </w:t>
      </w:r>
      <w:r w:rsidR="008E1624">
        <w:rPr>
          <w:rFonts w:cstheme="minorHAnsi"/>
        </w:rPr>
        <w:t xml:space="preserve">years. </w:t>
      </w:r>
    </w:p>
    <w:p w14:paraId="1E99E5DD" w14:textId="77777777" w:rsidR="004643C6" w:rsidRPr="004643C6" w:rsidRDefault="004643C6" w:rsidP="004643C6">
      <w:pPr>
        <w:spacing w:after="0" w:line="240" w:lineRule="auto"/>
        <w:rPr>
          <w:rFonts w:cstheme="minorHAnsi"/>
        </w:rPr>
      </w:pPr>
    </w:p>
    <w:p w14:paraId="2D2D3325" w14:textId="6247718A" w:rsidR="008A06E7" w:rsidRDefault="008A06E7" w:rsidP="065C6E08">
      <w:pPr>
        <w:spacing w:after="0" w:line="240" w:lineRule="auto"/>
      </w:pPr>
      <w:r w:rsidRPr="065C6E08">
        <w:t>In any case, it’s vital that workforce planning and reviews must be fully integrated with existing processes, for example, workforce planning requirements under this proposed legislation must align with any other workforce plans, including the Health and Social Care Workforce Strategy 2026</w:t>
      </w:r>
      <w:r w:rsidRPr="065C6E08">
        <w:rPr>
          <w:rStyle w:val="FootnoteReference"/>
        </w:rPr>
        <w:footnoteReference w:id="4"/>
      </w:r>
      <w:r w:rsidRPr="065C6E08">
        <w:t xml:space="preserve"> as well as any other specialty specific strategies.</w:t>
      </w:r>
      <w:r w:rsidR="008915DF">
        <w:t xml:space="preserve"> </w:t>
      </w:r>
      <w:r w:rsidR="00165D74">
        <w:t>That said, w</w:t>
      </w:r>
      <w:r w:rsidR="00291758">
        <w:t xml:space="preserve">e are not convinced that </w:t>
      </w:r>
      <w:r w:rsidR="00165D74">
        <w:t xml:space="preserve">the </w:t>
      </w:r>
      <w:r w:rsidR="00291758">
        <w:t>existing</w:t>
      </w:r>
      <w:r w:rsidR="00B02A21">
        <w:t xml:space="preserve"> strategy is fit for </w:t>
      </w:r>
      <w:proofErr w:type="gramStart"/>
      <w:r w:rsidR="00B02A21">
        <w:t>purpose</w:t>
      </w:r>
      <w:proofErr w:type="gramEnd"/>
      <w:r w:rsidR="00370179">
        <w:t xml:space="preserve"> and</w:t>
      </w:r>
      <w:r w:rsidR="00CC5011">
        <w:t xml:space="preserve"> it</w:t>
      </w:r>
      <w:r w:rsidR="00370179">
        <w:t xml:space="preserve"> </w:t>
      </w:r>
      <w:r w:rsidR="00060AAB">
        <w:t xml:space="preserve">is in need of a significant update to meet and address the current challenges facing the HSC workforce – and this must include clear and measurable objectives, timescales and accountability mechanisms. </w:t>
      </w:r>
      <w:r w:rsidR="00291758">
        <w:t xml:space="preserve"> </w:t>
      </w:r>
      <w:r w:rsidRPr="065C6E08">
        <w:t xml:space="preserve"> </w:t>
      </w:r>
    </w:p>
    <w:p w14:paraId="4A446749" w14:textId="77777777" w:rsidR="004643C6" w:rsidRPr="004643C6" w:rsidRDefault="004643C6" w:rsidP="004643C6">
      <w:pPr>
        <w:spacing w:after="0" w:line="240" w:lineRule="auto"/>
        <w:rPr>
          <w:rFonts w:cstheme="minorHAnsi"/>
        </w:rPr>
      </w:pPr>
    </w:p>
    <w:p w14:paraId="3A0FCED6" w14:textId="77777777" w:rsidR="008A06E7" w:rsidRDefault="008A06E7" w:rsidP="004643C6">
      <w:pPr>
        <w:spacing w:after="0" w:line="240" w:lineRule="auto"/>
        <w:rPr>
          <w:rFonts w:cstheme="minorHAnsi"/>
        </w:rPr>
      </w:pPr>
      <w:r w:rsidRPr="004643C6">
        <w:rPr>
          <w:rFonts w:cstheme="minorHAnsi"/>
        </w:rPr>
        <w:t>We note that the consultation document refers to the introduction of ‘new supporting roles’ as means of workforce development</w:t>
      </w:r>
      <w:r w:rsidRPr="004643C6">
        <w:rPr>
          <w:rFonts w:cstheme="minorHAnsi"/>
          <w:i/>
          <w:iCs/>
        </w:rPr>
        <w:t>.</w:t>
      </w:r>
      <w:r w:rsidRPr="004643C6">
        <w:rPr>
          <w:rFonts w:cstheme="minorHAnsi"/>
        </w:rPr>
        <w:t xml:space="preserve"> BMA Northern Ireland would urge caution in the use of such roles, including the range of Medical Associate Professions (MAPs), given significant concerns raised by the medical profession</w:t>
      </w:r>
      <w:r w:rsidRPr="004643C6">
        <w:rPr>
          <w:rStyle w:val="FootnoteReference"/>
          <w:rFonts w:cstheme="minorHAnsi"/>
        </w:rPr>
        <w:footnoteReference w:id="5"/>
      </w:r>
      <w:r w:rsidRPr="004643C6">
        <w:rPr>
          <w:rFonts w:cstheme="minorHAnsi"/>
        </w:rPr>
        <w:t xml:space="preserve">. </w:t>
      </w:r>
    </w:p>
    <w:p w14:paraId="21D16F3C" w14:textId="77777777" w:rsidR="004643C6" w:rsidRPr="004643C6" w:rsidRDefault="004643C6" w:rsidP="004643C6">
      <w:pPr>
        <w:spacing w:after="0" w:line="240" w:lineRule="auto"/>
        <w:rPr>
          <w:rFonts w:cstheme="minorHAnsi"/>
        </w:rPr>
      </w:pPr>
    </w:p>
    <w:p w14:paraId="0B7EAAA8" w14:textId="77777777" w:rsidR="008A06E7" w:rsidRDefault="008A06E7" w:rsidP="004643C6">
      <w:pPr>
        <w:spacing w:after="0" w:line="240" w:lineRule="auto"/>
        <w:rPr>
          <w:rFonts w:cstheme="minorHAnsi"/>
        </w:rPr>
      </w:pPr>
      <w:r w:rsidRPr="004643C6">
        <w:rPr>
          <w:rFonts w:cstheme="minorHAnsi"/>
        </w:rPr>
        <w:t>The NHS Long-term Workforce Plan</w:t>
      </w:r>
      <w:r w:rsidRPr="004643C6">
        <w:rPr>
          <w:rStyle w:val="FootnoteReference"/>
          <w:rFonts w:cstheme="minorHAnsi"/>
        </w:rPr>
        <w:footnoteReference w:id="6"/>
      </w:r>
      <w:r w:rsidRPr="004643C6">
        <w:rPr>
          <w:rFonts w:cstheme="minorHAnsi"/>
        </w:rPr>
        <w:t xml:space="preserve"> in England provides for a rapid increase of MAPs, despite these roles not currently being regulated or working to a defined scope of practice. We note that whilst expansion of MAPs in Northern Ireland has been slower, our concerns about these roles, including on patient safety, public confusion and the impact on the training of doctors, are equally applicable. In the context of safe staffing levels, there are many instances where care should only be provided by a medically qualified doctor. BMA Northern Ireland is clear that any workforce planning requirements must recognise the clear distinction between these professions and be explicit about their individual scopes of practice.  </w:t>
      </w:r>
    </w:p>
    <w:p w14:paraId="2CBAC864" w14:textId="77777777" w:rsidR="004643C6" w:rsidRPr="004643C6" w:rsidRDefault="004643C6" w:rsidP="004643C6">
      <w:pPr>
        <w:spacing w:after="0" w:line="240" w:lineRule="auto"/>
        <w:rPr>
          <w:rFonts w:cstheme="minorHAnsi"/>
        </w:rPr>
      </w:pPr>
    </w:p>
    <w:p w14:paraId="75EE5E50" w14:textId="76DC9FF9" w:rsidR="008A06E7" w:rsidRDefault="004643C6" w:rsidP="004643C6">
      <w:pPr>
        <w:pStyle w:val="NoSpacing"/>
        <w:rPr>
          <w:rFonts w:asciiTheme="minorHAnsi" w:hAnsiTheme="minorHAnsi" w:cstheme="minorHAnsi"/>
          <w:sz w:val="22"/>
          <w:szCs w:val="22"/>
          <w:lang w:eastAsia="en-US"/>
        </w:rPr>
      </w:pPr>
      <w:r w:rsidRPr="004643C6">
        <w:rPr>
          <w:rFonts w:asciiTheme="minorHAnsi" w:hAnsiTheme="minorHAnsi" w:cstheme="minorHAnsi"/>
          <w:sz w:val="22"/>
          <w:szCs w:val="22"/>
          <w:lang w:eastAsia="en-US"/>
        </w:rPr>
        <w:t>Workforce planning, if done effectively can help to r</w:t>
      </w:r>
      <w:r w:rsidR="008A06E7" w:rsidRPr="004643C6">
        <w:rPr>
          <w:rFonts w:asciiTheme="minorHAnsi" w:hAnsiTheme="minorHAnsi" w:cstheme="minorHAnsi"/>
          <w:sz w:val="22"/>
          <w:szCs w:val="22"/>
          <w:lang w:eastAsia="en-US"/>
        </w:rPr>
        <w:t>educ</w:t>
      </w:r>
      <w:r w:rsidRPr="004643C6">
        <w:rPr>
          <w:rFonts w:asciiTheme="minorHAnsi" w:hAnsiTheme="minorHAnsi" w:cstheme="minorHAnsi"/>
          <w:sz w:val="22"/>
          <w:szCs w:val="22"/>
          <w:lang w:eastAsia="en-US"/>
        </w:rPr>
        <w:t>e</w:t>
      </w:r>
      <w:r w:rsidR="008A06E7" w:rsidRPr="004643C6">
        <w:rPr>
          <w:rFonts w:asciiTheme="minorHAnsi" w:hAnsiTheme="minorHAnsi" w:cstheme="minorHAnsi"/>
          <w:sz w:val="22"/>
          <w:szCs w:val="22"/>
          <w:lang w:eastAsia="en-US"/>
        </w:rPr>
        <w:t xml:space="preserve"> administrative bureaucracy </w:t>
      </w:r>
      <w:r w:rsidRPr="004643C6">
        <w:rPr>
          <w:rFonts w:asciiTheme="minorHAnsi" w:hAnsiTheme="minorHAnsi" w:cstheme="minorHAnsi"/>
          <w:sz w:val="22"/>
          <w:szCs w:val="22"/>
          <w:lang w:eastAsia="en-US"/>
        </w:rPr>
        <w:t>and ensure that</w:t>
      </w:r>
      <w:r w:rsidR="008A06E7" w:rsidRPr="004643C6">
        <w:rPr>
          <w:rFonts w:asciiTheme="minorHAnsi" w:hAnsiTheme="minorHAnsi" w:cstheme="minorHAnsi"/>
          <w:sz w:val="22"/>
          <w:szCs w:val="22"/>
          <w:lang w:val="en-US" w:eastAsia="en-US"/>
        </w:rPr>
        <w:t xml:space="preserve"> doctors do what only doctors can do</w:t>
      </w:r>
      <w:r w:rsidRPr="004643C6">
        <w:rPr>
          <w:rFonts w:asciiTheme="minorHAnsi" w:hAnsiTheme="minorHAnsi" w:cstheme="minorHAnsi"/>
          <w:sz w:val="22"/>
          <w:szCs w:val="22"/>
          <w:lang w:val="en-US" w:eastAsia="en-US"/>
        </w:rPr>
        <w:t xml:space="preserve">, by </w:t>
      </w:r>
      <w:r w:rsidR="008A06E7" w:rsidRPr="004643C6">
        <w:rPr>
          <w:rFonts w:asciiTheme="minorHAnsi" w:hAnsiTheme="minorHAnsi" w:cstheme="minorHAnsi"/>
          <w:sz w:val="22"/>
          <w:szCs w:val="22"/>
          <w:lang w:val="en-US" w:eastAsia="en-US"/>
        </w:rPr>
        <w:t>identify</w:t>
      </w:r>
      <w:r w:rsidRPr="004643C6">
        <w:rPr>
          <w:rFonts w:asciiTheme="minorHAnsi" w:hAnsiTheme="minorHAnsi" w:cstheme="minorHAnsi"/>
          <w:sz w:val="22"/>
          <w:szCs w:val="22"/>
          <w:lang w:val="en-US" w:eastAsia="en-US"/>
        </w:rPr>
        <w:t>ing</w:t>
      </w:r>
      <w:r w:rsidR="008A06E7" w:rsidRPr="004643C6">
        <w:rPr>
          <w:rFonts w:asciiTheme="minorHAnsi" w:hAnsiTheme="minorHAnsi" w:cstheme="minorHAnsi"/>
          <w:sz w:val="22"/>
          <w:szCs w:val="22"/>
          <w:lang w:val="en-US" w:eastAsia="en-US"/>
        </w:rPr>
        <w:t xml:space="preserve"> work currently undertaken by doctors that can be done by other staff, </w:t>
      </w:r>
      <w:r w:rsidRPr="004643C6">
        <w:rPr>
          <w:rFonts w:asciiTheme="minorHAnsi" w:hAnsiTheme="minorHAnsi" w:cstheme="minorHAnsi"/>
          <w:sz w:val="22"/>
          <w:szCs w:val="22"/>
          <w:lang w:val="en-US" w:eastAsia="en-US"/>
        </w:rPr>
        <w:t xml:space="preserve">for example, </w:t>
      </w:r>
      <w:r w:rsidR="008A06E7" w:rsidRPr="004643C6">
        <w:rPr>
          <w:rFonts w:asciiTheme="minorHAnsi" w:hAnsiTheme="minorHAnsi" w:cstheme="minorHAnsi"/>
          <w:sz w:val="22"/>
          <w:szCs w:val="22"/>
          <w:lang w:val="en-US" w:eastAsia="en-US"/>
        </w:rPr>
        <w:t>note chasing, investigation chasing</w:t>
      </w:r>
      <w:r w:rsidRPr="004643C6">
        <w:rPr>
          <w:rFonts w:asciiTheme="minorHAnsi" w:hAnsiTheme="minorHAnsi" w:cstheme="minorHAnsi"/>
          <w:sz w:val="22"/>
          <w:szCs w:val="22"/>
          <w:lang w:val="en-US" w:eastAsia="en-US"/>
        </w:rPr>
        <w:t xml:space="preserve"> and </w:t>
      </w:r>
      <w:r w:rsidR="008A06E7" w:rsidRPr="004643C6">
        <w:rPr>
          <w:rFonts w:asciiTheme="minorHAnsi" w:hAnsiTheme="minorHAnsi" w:cstheme="minorHAnsi"/>
          <w:sz w:val="22"/>
          <w:szCs w:val="22"/>
          <w:lang w:val="en-US" w:eastAsia="en-US"/>
        </w:rPr>
        <w:t>ensuring IT glitches are quickly rectified</w:t>
      </w:r>
      <w:r w:rsidRPr="004643C6">
        <w:rPr>
          <w:rFonts w:asciiTheme="minorHAnsi" w:hAnsiTheme="minorHAnsi" w:cstheme="minorHAnsi"/>
          <w:sz w:val="22"/>
          <w:szCs w:val="22"/>
          <w:lang w:val="en-US" w:eastAsia="en-US"/>
        </w:rPr>
        <w:t>. This involves clearly defining t</w:t>
      </w:r>
      <w:r w:rsidR="008A06E7" w:rsidRPr="004643C6">
        <w:rPr>
          <w:rFonts w:asciiTheme="minorHAnsi" w:hAnsiTheme="minorHAnsi" w:cstheme="minorHAnsi"/>
          <w:sz w:val="22"/>
          <w:szCs w:val="22"/>
          <w:lang w:eastAsia="en-US"/>
        </w:rPr>
        <w:t xml:space="preserve">he scope of practice of other </w:t>
      </w:r>
      <w:r w:rsidRPr="004643C6">
        <w:rPr>
          <w:rFonts w:asciiTheme="minorHAnsi" w:hAnsiTheme="minorHAnsi" w:cstheme="minorHAnsi"/>
          <w:sz w:val="22"/>
          <w:szCs w:val="22"/>
          <w:lang w:eastAsia="en-US"/>
        </w:rPr>
        <w:t>HSC professions</w:t>
      </w:r>
      <w:r w:rsidR="008A06E7" w:rsidRPr="004643C6">
        <w:rPr>
          <w:rFonts w:asciiTheme="minorHAnsi" w:hAnsiTheme="minorHAnsi" w:cstheme="minorHAnsi"/>
          <w:sz w:val="22"/>
          <w:szCs w:val="22"/>
          <w:lang w:eastAsia="en-US"/>
        </w:rPr>
        <w:t>, so that boundaries are not blurred, and medical-clinical supervision arrangements are clear.</w:t>
      </w:r>
    </w:p>
    <w:p w14:paraId="4B3C3CE1" w14:textId="77777777" w:rsidR="004643C6" w:rsidRPr="004643C6" w:rsidRDefault="004643C6" w:rsidP="004643C6">
      <w:pPr>
        <w:spacing w:after="0" w:line="240" w:lineRule="auto"/>
        <w:rPr>
          <w:rFonts w:cstheme="minorHAnsi"/>
        </w:rPr>
      </w:pPr>
    </w:p>
    <w:p w14:paraId="621F1B9A" w14:textId="5BFAC91E" w:rsidR="008A06E7" w:rsidRDefault="008A06E7" w:rsidP="065C6E08">
      <w:pPr>
        <w:spacing w:after="0" w:line="240" w:lineRule="auto"/>
      </w:pPr>
      <w:r w:rsidRPr="065C6E08">
        <w:t xml:space="preserve">BMA Northern Ireland agrees that a duty to ensure implementation of reviews would be a </w:t>
      </w:r>
      <w:r w:rsidR="1B5341B4" w:rsidRPr="065C6E08">
        <w:t xml:space="preserve">necessary </w:t>
      </w:r>
      <w:r w:rsidRPr="065C6E08">
        <w:t xml:space="preserve">safeguard, as is the proposed Ministerial duty to review commissioning of healthcare preregistration training places. However, it’s crucial that exercise of these duties is adequately informed by accurate data and forward planning. For example, simply increasing medical school places may be seen as the first step to growing the medical school workforce in the longer term, but if any growth isn’t accompanied by the requisite number of foundation training places and an increase in training and supervision capacity for senior doctors, then graduates will be forced out of Northern Ireland in search of work opportunities. </w:t>
      </w:r>
    </w:p>
    <w:p w14:paraId="4DC53D06" w14:textId="77777777" w:rsidR="004643C6" w:rsidRPr="004643C6" w:rsidRDefault="004643C6" w:rsidP="004643C6">
      <w:pPr>
        <w:spacing w:after="0" w:line="240" w:lineRule="auto"/>
        <w:rPr>
          <w:rFonts w:cstheme="minorHAnsi"/>
        </w:rPr>
      </w:pPr>
    </w:p>
    <w:p w14:paraId="5E72D8A8" w14:textId="77777777" w:rsidR="008A06E7" w:rsidRDefault="008A06E7" w:rsidP="004643C6">
      <w:pPr>
        <w:spacing w:after="0" w:line="240" w:lineRule="auto"/>
        <w:rPr>
          <w:rFonts w:cstheme="minorHAnsi"/>
          <w:b/>
          <w:bCs/>
        </w:rPr>
      </w:pPr>
      <w:r w:rsidRPr="004643C6">
        <w:rPr>
          <w:rFonts w:cstheme="minorHAnsi"/>
          <w:b/>
          <w:bCs/>
        </w:rPr>
        <w:t>Common Staffing Method</w:t>
      </w:r>
    </w:p>
    <w:p w14:paraId="2A32F956" w14:textId="77777777" w:rsidR="004643C6" w:rsidRPr="004643C6" w:rsidRDefault="004643C6" w:rsidP="004643C6">
      <w:pPr>
        <w:spacing w:after="0" w:line="240" w:lineRule="auto"/>
        <w:rPr>
          <w:rFonts w:cstheme="minorHAnsi"/>
          <w:b/>
          <w:bCs/>
        </w:rPr>
      </w:pPr>
    </w:p>
    <w:p w14:paraId="76EE8C94" w14:textId="77777777" w:rsidR="008A06E7" w:rsidRPr="004643C6" w:rsidRDefault="008A06E7" w:rsidP="004643C6">
      <w:pPr>
        <w:spacing w:after="0" w:line="240" w:lineRule="auto"/>
        <w:ind w:left="720"/>
        <w:rPr>
          <w:rFonts w:cstheme="minorHAnsi"/>
          <w:u w:val="single"/>
        </w:rPr>
      </w:pPr>
      <w:r w:rsidRPr="004643C6">
        <w:rPr>
          <w:rFonts w:cstheme="minorHAnsi"/>
          <w:u w:val="single"/>
        </w:rPr>
        <w:t xml:space="preserve">9) Do you agree with the proposal that a statutory duty be placed on the Department of Health and Health and Social Care Trusts to utilise a common staffing calculation tool for nursing and midwifery? </w:t>
      </w:r>
    </w:p>
    <w:p w14:paraId="38940B05" w14:textId="77777777" w:rsidR="008A06E7" w:rsidRPr="004643C6" w:rsidRDefault="008A06E7" w:rsidP="004643C6">
      <w:pPr>
        <w:spacing w:after="0" w:line="240" w:lineRule="auto"/>
        <w:ind w:left="720"/>
        <w:rPr>
          <w:rFonts w:cstheme="minorHAnsi"/>
          <w:u w:val="single"/>
        </w:rPr>
      </w:pPr>
      <w:r w:rsidRPr="004643C6">
        <w:rPr>
          <w:rFonts w:cstheme="minorHAnsi"/>
          <w:u w:val="single"/>
        </w:rPr>
        <w:t xml:space="preserve">10) Do you agree with the proposal that a statutory duty is placed on the Department of Health and Health and Social Care Trusts to utilise a common staffing method for nursing, midwifery and social work? </w:t>
      </w:r>
    </w:p>
    <w:p w14:paraId="22777F08" w14:textId="77777777" w:rsidR="008A06E7" w:rsidRPr="004643C6" w:rsidRDefault="008A06E7" w:rsidP="004643C6">
      <w:pPr>
        <w:spacing w:after="0" w:line="240" w:lineRule="auto"/>
        <w:ind w:left="720"/>
        <w:rPr>
          <w:rFonts w:cstheme="minorHAnsi"/>
          <w:u w:val="single"/>
        </w:rPr>
      </w:pPr>
      <w:r w:rsidRPr="004643C6">
        <w:rPr>
          <w:rFonts w:cstheme="minorHAnsi"/>
          <w:u w:val="single"/>
        </w:rPr>
        <w:t xml:space="preserve">11) Do you agree with the proposal that a statutory requirement is placed on the Department of Health to consider the use of a common staffing method and staffing calculation tool for Allied Health Professionals, Dentistry, Pharmacy and Social Care within 1 year of the legislation coming into operation, and if determined applicable, should develop and utilise these within 3 years of the legislation coming into operation? </w:t>
      </w:r>
    </w:p>
    <w:p w14:paraId="5D5122EE" w14:textId="77777777" w:rsidR="008A06E7" w:rsidRPr="004643C6" w:rsidRDefault="008A06E7" w:rsidP="004643C6">
      <w:pPr>
        <w:spacing w:after="0" w:line="240" w:lineRule="auto"/>
        <w:ind w:left="720"/>
        <w:rPr>
          <w:rFonts w:cstheme="minorHAnsi"/>
          <w:u w:val="single"/>
        </w:rPr>
      </w:pPr>
      <w:r w:rsidRPr="004643C6">
        <w:rPr>
          <w:rFonts w:cstheme="minorHAnsi"/>
          <w:u w:val="single"/>
        </w:rPr>
        <w:t>12) Do you feel that the Department should have a statutory duty placed on it to utilise common staffing methods across the full range of social care settings including, but not limited to, nursing and care homes, residential homes, respite care, day centres and day opportunities, and domiciliary care services provided both by statutory services and by the independent sector?</w:t>
      </w:r>
    </w:p>
    <w:p w14:paraId="0CB5FA2D" w14:textId="77777777" w:rsidR="008A06E7" w:rsidRPr="004643C6" w:rsidRDefault="008A06E7" w:rsidP="004643C6">
      <w:pPr>
        <w:spacing w:after="0" w:line="240" w:lineRule="auto"/>
        <w:ind w:left="720"/>
        <w:rPr>
          <w:rFonts w:cstheme="minorHAnsi"/>
          <w:u w:val="single"/>
        </w:rPr>
      </w:pPr>
      <w:r w:rsidRPr="004643C6">
        <w:rPr>
          <w:rFonts w:cstheme="minorHAnsi"/>
          <w:u w:val="single"/>
        </w:rPr>
        <w:t xml:space="preserve">13) Are there any areas where you consider it not to be appropriate to develop common calculation methods or tools? </w:t>
      </w:r>
    </w:p>
    <w:p w14:paraId="3C4B5189" w14:textId="77777777" w:rsidR="008A06E7" w:rsidRDefault="008A06E7" w:rsidP="004643C6">
      <w:pPr>
        <w:spacing w:after="0" w:line="240" w:lineRule="auto"/>
        <w:ind w:left="720"/>
        <w:rPr>
          <w:rFonts w:cstheme="minorHAnsi"/>
        </w:rPr>
      </w:pPr>
      <w:r w:rsidRPr="004643C6">
        <w:rPr>
          <w:rFonts w:cstheme="minorHAnsi"/>
          <w:u w:val="single"/>
        </w:rPr>
        <w:t>14) Do you agree with the proposal to place a statutory duty on the Department to consult with relevant trade unions and professional bodies when developing common staffing methods across the full range of professional disciplines</w:t>
      </w:r>
      <w:r w:rsidRPr="004643C6">
        <w:rPr>
          <w:rFonts w:cstheme="minorHAnsi"/>
        </w:rPr>
        <w:t>?</w:t>
      </w:r>
    </w:p>
    <w:p w14:paraId="4C97CC3D" w14:textId="77777777" w:rsidR="004643C6" w:rsidRPr="004643C6" w:rsidRDefault="004643C6" w:rsidP="004643C6">
      <w:pPr>
        <w:spacing w:after="0" w:line="240" w:lineRule="auto"/>
        <w:ind w:left="720"/>
        <w:rPr>
          <w:rFonts w:cstheme="minorHAnsi"/>
        </w:rPr>
      </w:pPr>
    </w:p>
    <w:p w14:paraId="3083CFA9" w14:textId="77777777" w:rsidR="008A06E7" w:rsidRDefault="008A06E7" w:rsidP="004643C6">
      <w:pPr>
        <w:spacing w:after="0" w:line="240" w:lineRule="auto"/>
        <w:rPr>
          <w:rFonts w:cstheme="minorHAnsi"/>
        </w:rPr>
      </w:pPr>
      <w:r w:rsidRPr="004643C6">
        <w:rPr>
          <w:rFonts w:cstheme="minorHAnsi"/>
        </w:rPr>
        <w:t xml:space="preserve">BMA Northern Ireland notes the proposals for developing and implementing common staffing methods for the professions outlined. We are broadly supportive of an ambition to ensure safe and effective staffing levels across the range of health and care environments, while recognising that specific consideration will need to be given to each profession. </w:t>
      </w:r>
    </w:p>
    <w:p w14:paraId="1C89A629" w14:textId="77777777" w:rsidR="004643C6" w:rsidRPr="004643C6" w:rsidRDefault="004643C6" w:rsidP="004643C6">
      <w:pPr>
        <w:spacing w:after="0" w:line="240" w:lineRule="auto"/>
        <w:rPr>
          <w:rFonts w:cstheme="minorHAnsi"/>
        </w:rPr>
      </w:pPr>
    </w:p>
    <w:p w14:paraId="4BC24688" w14:textId="517593F3" w:rsidR="008A06E7" w:rsidRDefault="008A06E7" w:rsidP="004643C6">
      <w:pPr>
        <w:spacing w:after="0" w:line="240" w:lineRule="auto"/>
        <w:rPr>
          <w:rFonts w:cstheme="minorHAnsi"/>
        </w:rPr>
      </w:pPr>
      <w:r w:rsidRPr="004643C6">
        <w:rPr>
          <w:rFonts w:cstheme="minorHAnsi"/>
        </w:rPr>
        <w:t xml:space="preserve">We would however wish to see swifter process in the development of staffing tools to ensure safe medical staffing levels are maintained in Northern Ireland. The proposals to engage with trade unions is welcome, however, there is no specific commitment to medical staffing levels in the proposals presented which is a concern. </w:t>
      </w:r>
      <w:r w:rsidR="000A2DD5">
        <w:rPr>
          <w:rFonts w:cstheme="minorHAnsi"/>
        </w:rPr>
        <w:t>We would urge the Department to set a clear timetable fo</w:t>
      </w:r>
      <w:r w:rsidR="00C833B4">
        <w:rPr>
          <w:rFonts w:cstheme="minorHAnsi"/>
        </w:rPr>
        <w:t xml:space="preserve">r </w:t>
      </w:r>
      <w:r w:rsidR="0001396A">
        <w:rPr>
          <w:rFonts w:cstheme="minorHAnsi"/>
        </w:rPr>
        <w:t xml:space="preserve">the application of safe staffing requirements to </w:t>
      </w:r>
      <w:r w:rsidR="00D07491">
        <w:rPr>
          <w:rFonts w:cstheme="minorHAnsi"/>
        </w:rPr>
        <w:t xml:space="preserve">the medical </w:t>
      </w:r>
      <w:r w:rsidR="00736743">
        <w:rPr>
          <w:rFonts w:cstheme="minorHAnsi"/>
        </w:rPr>
        <w:t xml:space="preserve">profession. </w:t>
      </w:r>
    </w:p>
    <w:p w14:paraId="1E1522A7" w14:textId="77777777" w:rsidR="004643C6" w:rsidRPr="004643C6" w:rsidRDefault="004643C6" w:rsidP="004643C6">
      <w:pPr>
        <w:spacing w:after="0" w:line="240" w:lineRule="auto"/>
        <w:rPr>
          <w:rFonts w:cstheme="minorHAnsi"/>
        </w:rPr>
      </w:pPr>
    </w:p>
    <w:p w14:paraId="7718BBD3" w14:textId="77777777" w:rsidR="008A06E7" w:rsidRDefault="008A06E7" w:rsidP="004643C6">
      <w:pPr>
        <w:spacing w:after="0" w:line="240" w:lineRule="auto"/>
        <w:rPr>
          <w:rFonts w:cstheme="minorHAnsi"/>
        </w:rPr>
      </w:pPr>
      <w:r w:rsidRPr="004643C6">
        <w:rPr>
          <w:rFonts w:cstheme="minorHAnsi"/>
        </w:rPr>
        <w:t>Whilst we recognise that there are comparatively fewer established medical staffing methodologies, as compared with other professions such as nursing, there are existing frameworks which act as a foundation for further development. For example, the Royal College of Emergency Medicine (RCEM) published its workforce recommendations for Consultant Staffing in Emergency Departments in the UK</w:t>
      </w:r>
      <w:r w:rsidRPr="004643C6">
        <w:rPr>
          <w:rStyle w:val="FootnoteReference"/>
          <w:rFonts w:cstheme="minorHAnsi"/>
        </w:rPr>
        <w:footnoteReference w:id="7"/>
      </w:r>
      <w:r w:rsidRPr="004643C6">
        <w:rPr>
          <w:rFonts w:cstheme="minorHAnsi"/>
        </w:rPr>
        <w:t xml:space="preserve">. This paper outlined the model of senior care delivery and supervision required in emergency departments </w:t>
      </w:r>
      <w:proofErr w:type="gramStart"/>
      <w:r w:rsidRPr="004643C6">
        <w:rPr>
          <w:rFonts w:cstheme="minorHAnsi"/>
        </w:rPr>
        <w:t>in order to</w:t>
      </w:r>
      <w:proofErr w:type="gramEnd"/>
      <w:r w:rsidRPr="004643C6">
        <w:rPr>
          <w:rFonts w:cstheme="minorHAnsi"/>
        </w:rPr>
        <w:t xml:space="preserve"> meet the standards of safety, consistent quality in emergency care and sustainable working practices for Consultants.</w:t>
      </w:r>
    </w:p>
    <w:p w14:paraId="380BFDE1" w14:textId="77777777" w:rsidR="008049BD" w:rsidRDefault="008049BD" w:rsidP="004643C6">
      <w:pPr>
        <w:spacing w:after="0" w:line="240" w:lineRule="auto"/>
        <w:rPr>
          <w:rFonts w:cstheme="minorHAnsi"/>
        </w:rPr>
      </w:pPr>
    </w:p>
    <w:p w14:paraId="2A258952" w14:textId="28A953B9" w:rsidR="004643C6" w:rsidRPr="004643C6" w:rsidRDefault="008049BD" w:rsidP="008049BD">
      <w:pPr>
        <w:spacing w:line="240" w:lineRule="auto"/>
        <w:rPr>
          <w:rFonts w:cstheme="minorHAnsi"/>
        </w:rPr>
      </w:pPr>
      <w:r>
        <w:rPr>
          <w:rFonts w:cstheme="minorHAnsi"/>
        </w:rPr>
        <w:t xml:space="preserve">We are aware of further work on </w:t>
      </w:r>
      <w:r w:rsidRPr="00F72A7B">
        <w:rPr>
          <w:rFonts w:cstheme="minorHAnsi"/>
        </w:rPr>
        <w:t>safe medical staffing</w:t>
      </w:r>
      <w:r>
        <w:rPr>
          <w:rFonts w:cstheme="minorHAnsi"/>
        </w:rPr>
        <w:t xml:space="preserve"> undertaken by the Royal College of Physicians</w:t>
      </w:r>
      <w:r>
        <w:rPr>
          <w:rStyle w:val="FootnoteReference"/>
          <w:rFonts w:cstheme="minorHAnsi"/>
        </w:rPr>
        <w:footnoteReference w:id="8"/>
      </w:r>
      <w:r>
        <w:rPr>
          <w:rFonts w:cstheme="minorHAnsi"/>
        </w:rPr>
        <w:t>, as well as ongoing developments to the Scottish common staffing method to include doctors in some environments. These will inevitably help to inform developments in Northern Ireland, and we would wish to see rapid progress in ensuring safe medical staffing requirements are introduced.</w:t>
      </w:r>
    </w:p>
    <w:p w14:paraId="0AEA877D" w14:textId="77777777" w:rsidR="008A06E7" w:rsidRDefault="008A06E7" w:rsidP="004643C6">
      <w:pPr>
        <w:spacing w:after="0" w:line="240" w:lineRule="auto"/>
        <w:rPr>
          <w:rFonts w:cstheme="minorHAnsi"/>
        </w:rPr>
      </w:pPr>
      <w:r w:rsidRPr="004643C6">
        <w:rPr>
          <w:rFonts w:cstheme="minorHAnsi"/>
        </w:rPr>
        <w:t xml:space="preserve">Similarly, in general practice, the BMA has recommended a safe level of patient contacts per day (in England) </w:t>
      </w:r>
      <w:proofErr w:type="gramStart"/>
      <w:r w:rsidRPr="004643C6">
        <w:rPr>
          <w:rFonts w:cstheme="minorHAnsi"/>
        </w:rPr>
        <w:t>in order for</w:t>
      </w:r>
      <w:proofErr w:type="gramEnd"/>
      <w:r w:rsidRPr="004643C6">
        <w:rPr>
          <w:rFonts w:cstheme="minorHAnsi"/>
        </w:rPr>
        <w:t xml:space="preserve"> a GP to deliver safe care at not more than 25 contacts per day. The BMA has further recommended that consultations are typically 15 minutes in length and that no more than 3 hours out of 4 hours 10 min session should be spent consulting</w:t>
      </w:r>
      <w:r w:rsidRPr="004643C6">
        <w:rPr>
          <w:rStyle w:val="FootnoteReference"/>
          <w:rFonts w:cstheme="minorHAnsi"/>
        </w:rPr>
        <w:footnoteReference w:id="9"/>
      </w:r>
      <w:r w:rsidRPr="004643C6">
        <w:rPr>
          <w:rFonts w:cstheme="minorHAnsi"/>
        </w:rPr>
        <w:t xml:space="preserve">. Equivalent recommendations for safe staffing levels could be developed in Northern Ireland. </w:t>
      </w:r>
    </w:p>
    <w:p w14:paraId="3B7C145B" w14:textId="77777777" w:rsidR="00736743" w:rsidRDefault="00736743" w:rsidP="004643C6">
      <w:pPr>
        <w:spacing w:after="0" w:line="240" w:lineRule="auto"/>
        <w:rPr>
          <w:rFonts w:cstheme="minorHAnsi"/>
        </w:rPr>
      </w:pPr>
    </w:p>
    <w:p w14:paraId="2DCD77D5" w14:textId="3584B2E2" w:rsidR="00BF5852" w:rsidRDefault="00BF5852" w:rsidP="004643C6">
      <w:pPr>
        <w:spacing w:after="0" w:line="240" w:lineRule="auto"/>
        <w:rPr>
          <w:rFonts w:cstheme="minorHAnsi"/>
        </w:rPr>
      </w:pPr>
      <w:r>
        <w:rPr>
          <w:rFonts w:cstheme="minorHAnsi"/>
        </w:rPr>
        <w:t xml:space="preserve">Of course, it must be noted that the Department of Health already provides HSC Trusts with funding to directly manage GP Practices where an alternative contractor can’t be found. </w:t>
      </w:r>
      <w:r w:rsidR="00CA4F6A">
        <w:rPr>
          <w:rFonts w:cstheme="minorHAnsi"/>
        </w:rPr>
        <w:t xml:space="preserve">It would seem, therefore, that in commissioning Trusts to directly manage GP practices, the Department must have a clear outline of how much funding </w:t>
      </w:r>
      <w:r w:rsidR="00F0677A">
        <w:rPr>
          <w:rFonts w:cstheme="minorHAnsi"/>
        </w:rPr>
        <w:t xml:space="preserve">and support </w:t>
      </w:r>
      <w:r w:rsidR="00CA4F6A">
        <w:rPr>
          <w:rFonts w:cstheme="minorHAnsi"/>
        </w:rPr>
        <w:t xml:space="preserve">a practice requires to deliver safe and effective care. </w:t>
      </w:r>
      <w:r w:rsidR="00AB3B96">
        <w:rPr>
          <w:rFonts w:cstheme="minorHAnsi"/>
        </w:rPr>
        <w:t>Such information would be useful in developing safe staffing models for general practice.</w:t>
      </w:r>
      <w:r w:rsidR="005007AB">
        <w:rPr>
          <w:rFonts w:cstheme="minorHAnsi"/>
        </w:rPr>
        <w:t xml:space="preserve"> Indeed, BMA Northern Ireland has requested such information from the Department of </w:t>
      </w:r>
      <w:proofErr w:type="gramStart"/>
      <w:r w:rsidR="005007AB">
        <w:rPr>
          <w:rFonts w:cstheme="minorHAnsi"/>
        </w:rPr>
        <w:t>Health</w:t>
      </w:r>
      <w:proofErr w:type="gramEnd"/>
      <w:r w:rsidR="005007AB">
        <w:rPr>
          <w:rFonts w:cstheme="minorHAnsi"/>
        </w:rPr>
        <w:t xml:space="preserve"> but </w:t>
      </w:r>
      <w:r w:rsidR="006B1091">
        <w:rPr>
          <w:rFonts w:cstheme="minorHAnsi"/>
        </w:rPr>
        <w:t xml:space="preserve">it has not been provided. </w:t>
      </w:r>
    </w:p>
    <w:p w14:paraId="445B885F" w14:textId="77777777" w:rsidR="00D23A8B" w:rsidRDefault="00D23A8B" w:rsidP="004643C6">
      <w:pPr>
        <w:spacing w:after="0" w:line="240" w:lineRule="auto"/>
        <w:rPr>
          <w:rFonts w:cstheme="minorHAnsi"/>
        </w:rPr>
      </w:pPr>
    </w:p>
    <w:p w14:paraId="12C233DC" w14:textId="77777777" w:rsidR="008A06E7" w:rsidRPr="004643C6" w:rsidRDefault="008A06E7" w:rsidP="004643C6">
      <w:pPr>
        <w:spacing w:after="0" w:line="240" w:lineRule="auto"/>
        <w:ind w:left="720"/>
        <w:rPr>
          <w:rFonts w:cstheme="minorHAnsi"/>
          <w:u w:val="single"/>
        </w:rPr>
      </w:pPr>
      <w:r w:rsidRPr="004643C6">
        <w:rPr>
          <w:rFonts w:cstheme="minorHAnsi"/>
          <w:u w:val="single"/>
        </w:rPr>
        <w:t xml:space="preserve">15) Do you agree with the proposal to place a statutory duty on all providers of public health and social care services in Northern Ireland to take all reasonable steps to always ensure that suitably qualified and competent individuals, from such a range of professional disciplines as necessary, are working in such numbers as are appropriate for – </w:t>
      </w:r>
    </w:p>
    <w:p w14:paraId="3F4C4B6D" w14:textId="322EB5E1" w:rsidR="008A06E7" w:rsidRPr="004643C6" w:rsidRDefault="008A06E7" w:rsidP="004643C6">
      <w:pPr>
        <w:pStyle w:val="ListParagraph"/>
        <w:numPr>
          <w:ilvl w:val="0"/>
          <w:numId w:val="6"/>
        </w:numPr>
        <w:spacing w:after="0" w:line="240" w:lineRule="auto"/>
        <w:ind w:left="1800"/>
        <w:contextualSpacing w:val="0"/>
        <w:rPr>
          <w:rFonts w:cstheme="minorHAnsi"/>
          <w:u w:val="single"/>
        </w:rPr>
      </w:pPr>
      <w:r w:rsidRPr="004643C6">
        <w:rPr>
          <w:rFonts w:cstheme="minorHAnsi"/>
          <w:u w:val="single"/>
        </w:rPr>
        <w:t xml:space="preserve">the health, wellbeing, and safety of patients, </w:t>
      </w:r>
    </w:p>
    <w:p w14:paraId="6CF65987" w14:textId="7F83663C" w:rsidR="008A06E7" w:rsidRPr="004643C6" w:rsidRDefault="008A06E7" w:rsidP="004643C6">
      <w:pPr>
        <w:pStyle w:val="ListParagraph"/>
        <w:numPr>
          <w:ilvl w:val="0"/>
          <w:numId w:val="6"/>
        </w:numPr>
        <w:spacing w:after="0" w:line="240" w:lineRule="auto"/>
        <w:ind w:left="1800"/>
        <w:contextualSpacing w:val="0"/>
        <w:rPr>
          <w:rFonts w:cstheme="minorHAnsi"/>
          <w:u w:val="single"/>
        </w:rPr>
      </w:pPr>
      <w:r w:rsidRPr="004643C6">
        <w:rPr>
          <w:rFonts w:cstheme="minorHAnsi"/>
          <w:u w:val="single"/>
        </w:rPr>
        <w:t xml:space="preserve">the provision of safe and high-quality health care, and </w:t>
      </w:r>
    </w:p>
    <w:p w14:paraId="41D59471" w14:textId="162FE6C8" w:rsidR="008A06E7" w:rsidRPr="004643C6" w:rsidRDefault="008A06E7" w:rsidP="004643C6">
      <w:pPr>
        <w:pStyle w:val="ListParagraph"/>
        <w:numPr>
          <w:ilvl w:val="0"/>
          <w:numId w:val="6"/>
        </w:numPr>
        <w:spacing w:after="0" w:line="240" w:lineRule="auto"/>
        <w:ind w:left="1800"/>
        <w:contextualSpacing w:val="0"/>
        <w:rPr>
          <w:rFonts w:cstheme="minorHAnsi"/>
          <w:u w:val="single"/>
        </w:rPr>
      </w:pPr>
      <w:r w:rsidRPr="004643C6">
        <w:rPr>
          <w:rFonts w:cstheme="minorHAnsi"/>
          <w:u w:val="single"/>
        </w:rPr>
        <w:t xml:space="preserve">in so far as it affects either of those matters, the wellbeing of </w:t>
      </w:r>
      <w:proofErr w:type="gramStart"/>
      <w:r w:rsidRPr="004643C6">
        <w:rPr>
          <w:rFonts w:cstheme="minorHAnsi"/>
          <w:u w:val="single"/>
        </w:rPr>
        <w:t>staff?</w:t>
      </w:r>
      <w:proofErr w:type="gramEnd"/>
      <w:r w:rsidRPr="004643C6">
        <w:rPr>
          <w:rFonts w:cstheme="minorHAnsi"/>
          <w:u w:val="single"/>
        </w:rPr>
        <w:t xml:space="preserve"> </w:t>
      </w:r>
    </w:p>
    <w:p w14:paraId="39AC8B64" w14:textId="77777777" w:rsidR="008A06E7" w:rsidRPr="004643C6" w:rsidRDefault="008A06E7" w:rsidP="004643C6">
      <w:pPr>
        <w:spacing w:after="0" w:line="240" w:lineRule="auto"/>
        <w:ind w:left="720"/>
        <w:rPr>
          <w:rFonts w:cstheme="minorHAnsi"/>
          <w:u w:val="single"/>
        </w:rPr>
      </w:pPr>
      <w:r w:rsidRPr="004643C6">
        <w:rPr>
          <w:rFonts w:cstheme="minorHAnsi"/>
          <w:u w:val="single"/>
        </w:rPr>
        <w:t xml:space="preserve">16) Do you agree with the proposal to place a statutory duty on the Department of Health and Health and Social Care Trusts to take all reasonable steps to ensure there are </w:t>
      </w:r>
      <w:proofErr w:type="gramStart"/>
      <w:r w:rsidRPr="004643C6">
        <w:rPr>
          <w:rFonts w:cstheme="minorHAnsi"/>
          <w:u w:val="single"/>
        </w:rPr>
        <w:t>sufficient numbers of</w:t>
      </w:r>
      <w:proofErr w:type="gramEnd"/>
      <w:r w:rsidRPr="004643C6">
        <w:rPr>
          <w:rFonts w:cstheme="minorHAnsi"/>
          <w:u w:val="single"/>
        </w:rPr>
        <w:t xml:space="preserve"> – </w:t>
      </w:r>
    </w:p>
    <w:p w14:paraId="2B6C5B17" w14:textId="259E9D3E" w:rsidR="008A06E7" w:rsidRPr="004643C6" w:rsidRDefault="008A06E7" w:rsidP="004643C6">
      <w:pPr>
        <w:pStyle w:val="ListParagraph"/>
        <w:numPr>
          <w:ilvl w:val="0"/>
          <w:numId w:val="4"/>
        </w:numPr>
        <w:spacing w:after="0" w:line="240" w:lineRule="auto"/>
        <w:ind w:left="1800"/>
        <w:contextualSpacing w:val="0"/>
        <w:rPr>
          <w:rFonts w:cstheme="minorHAnsi"/>
          <w:u w:val="single"/>
        </w:rPr>
      </w:pPr>
      <w:r w:rsidRPr="004643C6">
        <w:rPr>
          <w:rFonts w:cstheme="minorHAnsi"/>
          <w:u w:val="single"/>
        </w:rPr>
        <w:t xml:space="preserve">registered nurses, </w:t>
      </w:r>
    </w:p>
    <w:p w14:paraId="76EF3A13" w14:textId="3AD0D3D9" w:rsidR="008A06E7" w:rsidRPr="004643C6" w:rsidRDefault="008A06E7" w:rsidP="004643C6">
      <w:pPr>
        <w:pStyle w:val="ListParagraph"/>
        <w:numPr>
          <w:ilvl w:val="0"/>
          <w:numId w:val="4"/>
        </w:numPr>
        <w:spacing w:after="0" w:line="240" w:lineRule="auto"/>
        <w:ind w:left="1800"/>
        <w:contextualSpacing w:val="0"/>
        <w:rPr>
          <w:rFonts w:cstheme="minorHAnsi"/>
          <w:u w:val="single"/>
        </w:rPr>
      </w:pPr>
      <w:r w:rsidRPr="004643C6">
        <w:rPr>
          <w:rFonts w:cstheme="minorHAnsi"/>
          <w:u w:val="single"/>
        </w:rPr>
        <w:t xml:space="preserve">registered midwives, </w:t>
      </w:r>
    </w:p>
    <w:p w14:paraId="5293D7FF" w14:textId="2C980E76" w:rsidR="008A06E7" w:rsidRPr="004643C6" w:rsidRDefault="008A06E7" w:rsidP="004643C6">
      <w:pPr>
        <w:pStyle w:val="ListParagraph"/>
        <w:numPr>
          <w:ilvl w:val="0"/>
          <w:numId w:val="4"/>
        </w:numPr>
        <w:spacing w:after="0" w:line="240" w:lineRule="auto"/>
        <w:ind w:left="1800"/>
        <w:contextualSpacing w:val="0"/>
        <w:rPr>
          <w:rFonts w:cstheme="minorHAnsi"/>
          <w:u w:val="single"/>
        </w:rPr>
      </w:pPr>
      <w:r w:rsidRPr="004643C6">
        <w:rPr>
          <w:rFonts w:cstheme="minorHAnsi"/>
          <w:u w:val="single"/>
        </w:rPr>
        <w:t xml:space="preserve">allied health professionals, </w:t>
      </w:r>
    </w:p>
    <w:p w14:paraId="0CD23D76" w14:textId="59036CAC" w:rsidR="008A06E7" w:rsidRPr="004643C6" w:rsidRDefault="008A06E7" w:rsidP="004643C6">
      <w:pPr>
        <w:pStyle w:val="ListParagraph"/>
        <w:numPr>
          <w:ilvl w:val="0"/>
          <w:numId w:val="4"/>
        </w:numPr>
        <w:spacing w:after="0" w:line="240" w:lineRule="auto"/>
        <w:ind w:left="1800"/>
        <w:contextualSpacing w:val="0"/>
        <w:rPr>
          <w:rFonts w:cstheme="minorHAnsi"/>
          <w:u w:val="single"/>
        </w:rPr>
      </w:pPr>
      <w:r w:rsidRPr="004643C6">
        <w:rPr>
          <w:rFonts w:cstheme="minorHAnsi"/>
          <w:u w:val="single"/>
        </w:rPr>
        <w:t xml:space="preserve">social workers, </w:t>
      </w:r>
    </w:p>
    <w:p w14:paraId="788C99F3" w14:textId="2D698550" w:rsidR="008A06E7" w:rsidRPr="004643C6" w:rsidRDefault="008A06E7" w:rsidP="004643C6">
      <w:pPr>
        <w:pStyle w:val="ListParagraph"/>
        <w:numPr>
          <w:ilvl w:val="0"/>
          <w:numId w:val="4"/>
        </w:numPr>
        <w:spacing w:after="0" w:line="240" w:lineRule="auto"/>
        <w:ind w:left="1800"/>
        <w:contextualSpacing w:val="0"/>
        <w:rPr>
          <w:rFonts w:cstheme="minorHAnsi"/>
          <w:u w:val="single"/>
        </w:rPr>
      </w:pPr>
      <w:r w:rsidRPr="004643C6">
        <w:rPr>
          <w:rFonts w:cstheme="minorHAnsi"/>
          <w:u w:val="single"/>
        </w:rPr>
        <w:t xml:space="preserve">registered care workers, </w:t>
      </w:r>
    </w:p>
    <w:p w14:paraId="44FB076C" w14:textId="6731EB49" w:rsidR="008A06E7" w:rsidRPr="004643C6" w:rsidRDefault="008A06E7" w:rsidP="004643C6">
      <w:pPr>
        <w:pStyle w:val="ListParagraph"/>
        <w:numPr>
          <w:ilvl w:val="0"/>
          <w:numId w:val="4"/>
        </w:numPr>
        <w:spacing w:after="0" w:line="240" w:lineRule="auto"/>
        <w:ind w:left="1800"/>
        <w:contextualSpacing w:val="0"/>
        <w:rPr>
          <w:rFonts w:cstheme="minorHAnsi"/>
          <w:u w:val="single"/>
        </w:rPr>
      </w:pPr>
      <w:r w:rsidRPr="004643C6">
        <w:rPr>
          <w:rFonts w:cstheme="minorHAnsi"/>
          <w:u w:val="single"/>
        </w:rPr>
        <w:t xml:space="preserve">dentists, </w:t>
      </w:r>
    </w:p>
    <w:p w14:paraId="6D5895B8" w14:textId="1A01FE60" w:rsidR="008A06E7" w:rsidRPr="004643C6" w:rsidRDefault="008A06E7" w:rsidP="004643C6">
      <w:pPr>
        <w:pStyle w:val="ListParagraph"/>
        <w:numPr>
          <w:ilvl w:val="0"/>
          <w:numId w:val="4"/>
        </w:numPr>
        <w:spacing w:after="0" w:line="240" w:lineRule="auto"/>
        <w:ind w:left="1800"/>
        <w:contextualSpacing w:val="0"/>
        <w:rPr>
          <w:rFonts w:cstheme="minorHAnsi"/>
          <w:u w:val="single"/>
        </w:rPr>
      </w:pPr>
      <w:r w:rsidRPr="004643C6">
        <w:rPr>
          <w:rFonts w:cstheme="minorHAnsi"/>
          <w:u w:val="single"/>
        </w:rPr>
        <w:t xml:space="preserve">pharmacists, </w:t>
      </w:r>
    </w:p>
    <w:p w14:paraId="7A74ABBA" w14:textId="0A26E3ED" w:rsidR="008A06E7" w:rsidRPr="004643C6" w:rsidRDefault="008A06E7" w:rsidP="004643C6">
      <w:pPr>
        <w:pStyle w:val="ListParagraph"/>
        <w:numPr>
          <w:ilvl w:val="0"/>
          <w:numId w:val="4"/>
        </w:numPr>
        <w:spacing w:after="0" w:line="240" w:lineRule="auto"/>
        <w:ind w:left="1800"/>
        <w:contextualSpacing w:val="0"/>
        <w:rPr>
          <w:rFonts w:cstheme="minorHAnsi"/>
          <w:u w:val="single"/>
        </w:rPr>
      </w:pPr>
      <w:r w:rsidRPr="004643C6">
        <w:rPr>
          <w:rFonts w:cstheme="minorHAnsi"/>
          <w:u w:val="single"/>
        </w:rPr>
        <w:t xml:space="preserve">medical practitioners, and </w:t>
      </w:r>
    </w:p>
    <w:p w14:paraId="68ECF062" w14:textId="6CDDFFF7" w:rsidR="008A06E7" w:rsidRDefault="008A06E7" w:rsidP="004643C6">
      <w:pPr>
        <w:pStyle w:val="ListParagraph"/>
        <w:numPr>
          <w:ilvl w:val="0"/>
          <w:numId w:val="4"/>
        </w:numPr>
        <w:spacing w:after="0" w:line="240" w:lineRule="auto"/>
        <w:ind w:left="1800"/>
        <w:contextualSpacing w:val="0"/>
        <w:rPr>
          <w:rFonts w:cstheme="minorHAnsi"/>
          <w:u w:val="single"/>
        </w:rPr>
      </w:pPr>
      <w:r w:rsidRPr="004643C6">
        <w:rPr>
          <w:rFonts w:cstheme="minorHAnsi"/>
          <w:u w:val="single"/>
        </w:rPr>
        <w:t>any professional disciplines set out in Appendix 2?</w:t>
      </w:r>
    </w:p>
    <w:p w14:paraId="6D52DE0B" w14:textId="77777777" w:rsidR="004643C6" w:rsidRPr="004643C6" w:rsidRDefault="004643C6" w:rsidP="004643C6">
      <w:pPr>
        <w:pStyle w:val="ListParagraph"/>
        <w:spacing w:after="0" w:line="240" w:lineRule="auto"/>
        <w:ind w:left="1800"/>
        <w:contextualSpacing w:val="0"/>
        <w:rPr>
          <w:rFonts w:cstheme="minorHAnsi"/>
          <w:u w:val="single"/>
        </w:rPr>
      </w:pPr>
    </w:p>
    <w:p w14:paraId="64CEDC81" w14:textId="77777777" w:rsidR="008A06E7" w:rsidRDefault="008A06E7" w:rsidP="004643C6">
      <w:pPr>
        <w:spacing w:after="0" w:line="240" w:lineRule="auto"/>
        <w:rPr>
          <w:rFonts w:cstheme="minorHAnsi"/>
        </w:rPr>
      </w:pPr>
      <w:r w:rsidRPr="004643C6">
        <w:rPr>
          <w:rFonts w:cstheme="minorHAnsi"/>
        </w:rPr>
        <w:t xml:space="preserve">BMA Northern Ireland agrees with the premise of these </w:t>
      </w:r>
      <w:proofErr w:type="gramStart"/>
      <w:r w:rsidRPr="004643C6">
        <w:rPr>
          <w:rFonts w:cstheme="minorHAnsi"/>
        </w:rPr>
        <w:t>duties,</w:t>
      </w:r>
      <w:proofErr w:type="gramEnd"/>
      <w:r w:rsidRPr="004643C6">
        <w:rPr>
          <w:rFonts w:cstheme="minorHAnsi"/>
        </w:rPr>
        <w:t xml:space="preserve"> however we are clear that there should be no such duties on GP partners in relation to their surgeries. It would be unreasonable for these duties to extent to GPs in this context given they have no ability to influence the wider factors, such as education and training places, financial restrictions and policy decisions, that inform the availability of health and care professionals in their area. </w:t>
      </w:r>
    </w:p>
    <w:p w14:paraId="6171C733" w14:textId="77777777" w:rsidR="006E7EE4" w:rsidRDefault="006E7EE4" w:rsidP="004643C6">
      <w:pPr>
        <w:spacing w:after="0" w:line="240" w:lineRule="auto"/>
        <w:rPr>
          <w:rFonts w:cstheme="minorHAnsi"/>
        </w:rPr>
      </w:pPr>
    </w:p>
    <w:p w14:paraId="4D2BD201" w14:textId="20B3847D" w:rsidR="006E7EE4" w:rsidRDefault="006E7EE4" w:rsidP="004643C6">
      <w:pPr>
        <w:spacing w:after="0" w:line="240" w:lineRule="auto"/>
        <w:rPr>
          <w:rFonts w:cstheme="minorHAnsi"/>
        </w:rPr>
      </w:pPr>
      <w:r>
        <w:rPr>
          <w:rFonts w:cstheme="minorHAnsi"/>
        </w:rPr>
        <w:t xml:space="preserve">We note that the proposals </w:t>
      </w:r>
      <w:r w:rsidR="00755FF7">
        <w:rPr>
          <w:rFonts w:cstheme="minorHAnsi"/>
        </w:rPr>
        <w:t xml:space="preserve">refer to ‘actual funding’ as </w:t>
      </w:r>
      <w:r w:rsidR="005E7383">
        <w:rPr>
          <w:rFonts w:cstheme="minorHAnsi"/>
        </w:rPr>
        <w:t xml:space="preserve">a consideration in developing </w:t>
      </w:r>
      <w:r w:rsidR="009416BC">
        <w:rPr>
          <w:rFonts w:cstheme="minorHAnsi"/>
        </w:rPr>
        <w:t>and impl</w:t>
      </w:r>
      <w:r w:rsidR="00FB4FB1">
        <w:rPr>
          <w:rFonts w:cstheme="minorHAnsi"/>
        </w:rPr>
        <w:t>ement</w:t>
      </w:r>
      <w:r w:rsidR="009416BC">
        <w:rPr>
          <w:rFonts w:cstheme="minorHAnsi"/>
        </w:rPr>
        <w:t xml:space="preserve">ing </w:t>
      </w:r>
      <w:r w:rsidR="005E7383">
        <w:rPr>
          <w:rFonts w:cstheme="minorHAnsi"/>
        </w:rPr>
        <w:t>safe staffing m</w:t>
      </w:r>
      <w:r w:rsidR="009416BC">
        <w:rPr>
          <w:rFonts w:cstheme="minorHAnsi"/>
        </w:rPr>
        <w:t>odels. BMA Northern Ireland would strongly push back on inclusion of this as a consideration</w:t>
      </w:r>
      <w:r w:rsidR="005A084B">
        <w:rPr>
          <w:rFonts w:cstheme="minorHAnsi"/>
        </w:rPr>
        <w:t xml:space="preserve"> in this way</w:t>
      </w:r>
      <w:r w:rsidR="009416BC">
        <w:rPr>
          <w:rFonts w:cstheme="minorHAnsi"/>
        </w:rPr>
        <w:t>. Available funding is of course a limiting factor o</w:t>
      </w:r>
      <w:r w:rsidR="0085185E">
        <w:rPr>
          <w:rFonts w:cstheme="minorHAnsi"/>
        </w:rPr>
        <w:t xml:space="preserve">n what an organisation </w:t>
      </w:r>
      <w:proofErr w:type="gramStart"/>
      <w:r w:rsidR="0085185E">
        <w:rPr>
          <w:rFonts w:cstheme="minorHAnsi"/>
        </w:rPr>
        <w:t>is able to</w:t>
      </w:r>
      <w:proofErr w:type="gramEnd"/>
      <w:r w:rsidR="0085185E">
        <w:rPr>
          <w:rFonts w:cstheme="minorHAnsi"/>
        </w:rPr>
        <w:t xml:space="preserve"> </w:t>
      </w:r>
      <w:r w:rsidR="00D07379">
        <w:rPr>
          <w:rFonts w:cstheme="minorHAnsi"/>
        </w:rPr>
        <w:t xml:space="preserve">do, however, it shouldn’t be a consideration in determining the safety of running </w:t>
      </w:r>
      <w:r w:rsidR="005B3B1A">
        <w:rPr>
          <w:rFonts w:cstheme="minorHAnsi"/>
        </w:rPr>
        <w:t>a service</w:t>
      </w:r>
      <w:r w:rsidR="00611129">
        <w:rPr>
          <w:rFonts w:cstheme="minorHAnsi"/>
        </w:rPr>
        <w:t>. Cost</w:t>
      </w:r>
      <w:r w:rsidR="00611129" w:rsidRPr="00611129">
        <w:rPr>
          <w:rFonts w:cstheme="minorHAnsi"/>
        </w:rPr>
        <w:t xml:space="preserve"> should be taken out of </w:t>
      </w:r>
      <w:r w:rsidR="007D07B1">
        <w:rPr>
          <w:rFonts w:cstheme="minorHAnsi"/>
        </w:rPr>
        <w:t xml:space="preserve">any </w:t>
      </w:r>
      <w:r w:rsidR="00611129" w:rsidRPr="00611129">
        <w:rPr>
          <w:rFonts w:cstheme="minorHAnsi"/>
        </w:rPr>
        <w:t>decision</w:t>
      </w:r>
      <w:r w:rsidR="007D07B1">
        <w:rPr>
          <w:rFonts w:cstheme="minorHAnsi"/>
        </w:rPr>
        <w:t>s</w:t>
      </w:r>
      <w:r w:rsidR="00611129" w:rsidRPr="00611129">
        <w:rPr>
          <w:rFonts w:cstheme="minorHAnsi"/>
        </w:rPr>
        <w:t xml:space="preserve"> about what constitutes safe staffing levels. If </w:t>
      </w:r>
      <w:r w:rsidR="007D07B1">
        <w:rPr>
          <w:rFonts w:cstheme="minorHAnsi"/>
        </w:rPr>
        <w:t>an organisation</w:t>
      </w:r>
      <w:r w:rsidR="00611129" w:rsidRPr="00611129">
        <w:rPr>
          <w:rFonts w:cstheme="minorHAnsi"/>
        </w:rPr>
        <w:t xml:space="preserve"> can</w:t>
      </w:r>
      <w:r w:rsidR="000B22B7">
        <w:rPr>
          <w:rFonts w:cstheme="minorHAnsi"/>
        </w:rPr>
        <w:t>’</w:t>
      </w:r>
      <w:r w:rsidR="00611129" w:rsidRPr="00611129">
        <w:rPr>
          <w:rFonts w:cstheme="minorHAnsi"/>
        </w:rPr>
        <w:t xml:space="preserve">t provide a safe level of staffing because of funding </w:t>
      </w:r>
      <w:r w:rsidR="005A74F7">
        <w:rPr>
          <w:rFonts w:cstheme="minorHAnsi"/>
        </w:rPr>
        <w:t>con</w:t>
      </w:r>
      <w:r w:rsidR="00611129" w:rsidRPr="00611129">
        <w:rPr>
          <w:rFonts w:cstheme="minorHAnsi"/>
        </w:rPr>
        <w:t xml:space="preserve">straints, </w:t>
      </w:r>
      <w:r w:rsidR="000B22B7">
        <w:rPr>
          <w:rFonts w:cstheme="minorHAnsi"/>
        </w:rPr>
        <w:t>the</w:t>
      </w:r>
      <w:r w:rsidR="00FB4FB1">
        <w:rPr>
          <w:rFonts w:cstheme="minorHAnsi"/>
        </w:rPr>
        <w:t>n it would be reckless to run the service</w:t>
      </w:r>
      <w:r w:rsidR="005B02BC">
        <w:rPr>
          <w:rFonts w:cstheme="minorHAnsi"/>
        </w:rPr>
        <w:t xml:space="preserve"> at all</w:t>
      </w:r>
      <w:r w:rsidR="00FB4FB1">
        <w:rPr>
          <w:rFonts w:cstheme="minorHAnsi"/>
        </w:rPr>
        <w:t xml:space="preserve">. </w:t>
      </w:r>
    </w:p>
    <w:p w14:paraId="3D38895E" w14:textId="77777777" w:rsidR="004643C6" w:rsidRPr="004643C6" w:rsidRDefault="004643C6" w:rsidP="004643C6">
      <w:pPr>
        <w:spacing w:after="0" w:line="240" w:lineRule="auto"/>
        <w:rPr>
          <w:rFonts w:cstheme="minorHAnsi"/>
        </w:rPr>
      </w:pPr>
    </w:p>
    <w:p w14:paraId="6EEE3932" w14:textId="344100D2" w:rsidR="008A06E7" w:rsidRDefault="008A06E7" w:rsidP="004643C6">
      <w:pPr>
        <w:spacing w:after="0" w:line="240" w:lineRule="auto"/>
        <w:rPr>
          <w:rFonts w:cstheme="minorHAnsi"/>
        </w:rPr>
      </w:pPr>
      <w:r w:rsidRPr="004643C6">
        <w:rPr>
          <w:rFonts w:cstheme="minorHAnsi"/>
        </w:rPr>
        <w:t xml:space="preserve">The proposed duty on the Department of Health and Health and Social Care Trusts to ensure ‘sufficient numbers’ of different health and care professions is </w:t>
      </w:r>
      <w:proofErr w:type="gramStart"/>
      <w:r w:rsidRPr="004643C6">
        <w:rPr>
          <w:rFonts w:cstheme="minorHAnsi"/>
        </w:rPr>
        <w:t>important,</w:t>
      </w:r>
      <w:proofErr w:type="gramEnd"/>
      <w:r w:rsidRPr="004643C6">
        <w:rPr>
          <w:rFonts w:cstheme="minorHAnsi"/>
        </w:rPr>
        <w:t xml:space="preserve"> however, we would welcome further detail on how such sufficiency will be assessed.</w:t>
      </w:r>
      <w:r w:rsidR="00CF3F3F">
        <w:rPr>
          <w:rFonts w:cstheme="minorHAnsi"/>
        </w:rPr>
        <w:t xml:space="preserve"> As referenced earlier, this must be at </w:t>
      </w:r>
      <w:r w:rsidR="00FC74FF">
        <w:rPr>
          <w:rFonts w:cstheme="minorHAnsi"/>
        </w:rPr>
        <w:t xml:space="preserve">an appropriate </w:t>
      </w:r>
      <w:r w:rsidR="00D81B30">
        <w:rPr>
          <w:rFonts w:cstheme="minorHAnsi"/>
        </w:rPr>
        <w:t xml:space="preserve">level of detail, including individual medical specialties, rather than just doctors in the round. </w:t>
      </w:r>
    </w:p>
    <w:p w14:paraId="4D024F84" w14:textId="77777777" w:rsidR="0011471A" w:rsidRDefault="0011471A" w:rsidP="004643C6">
      <w:pPr>
        <w:spacing w:after="0" w:line="240" w:lineRule="auto"/>
        <w:rPr>
          <w:rFonts w:cstheme="minorHAnsi"/>
        </w:rPr>
      </w:pPr>
    </w:p>
    <w:p w14:paraId="7ABCC1C6" w14:textId="32BD21C4" w:rsidR="008A06E7" w:rsidRDefault="008A06E7" w:rsidP="004643C6">
      <w:pPr>
        <w:spacing w:after="0" w:line="240" w:lineRule="auto"/>
        <w:rPr>
          <w:rFonts w:cstheme="minorHAnsi"/>
          <w:b/>
          <w:bCs/>
        </w:rPr>
      </w:pPr>
      <w:r w:rsidRPr="004643C6">
        <w:rPr>
          <w:rFonts w:cstheme="minorHAnsi"/>
        </w:rPr>
        <w:t xml:space="preserve"> </w:t>
      </w:r>
      <w:r w:rsidRPr="004643C6">
        <w:rPr>
          <w:rFonts w:cstheme="minorHAnsi"/>
          <w:b/>
          <w:bCs/>
        </w:rPr>
        <w:t>Reporting and Monitoring</w:t>
      </w:r>
    </w:p>
    <w:p w14:paraId="79907597" w14:textId="77777777" w:rsidR="004643C6" w:rsidRPr="004643C6" w:rsidRDefault="004643C6" w:rsidP="004643C6">
      <w:pPr>
        <w:spacing w:after="0" w:line="240" w:lineRule="auto"/>
        <w:rPr>
          <w:rFonts w:cstheme="minorHAnsi"/>
          <w:b/>
          <w:bCs/>
        </w:rPr>
      </w:pPr>
    </w:p>
    <w:p w14:paraId="3662C383" w14:textId="77777777" w:rsidR="008A06E7" w:rsidRPr="004643C6" w:rsidRDefault="008A06E7" w:rsidP="004643C6">
      <w:pPr>
        <w:spacing w:after="0" w:line="240" w:lineRule="auto"/>
        <w:ind w:left="720"/>
        <w:rPr>
          <w:rFonts w:cstheme="minorHAnsi"/>
          <w:u w:val="single"/>
        </w:rPr>
      </w:pPr>
      <w:r w:rsidRPr="004643C6">
        <w:rPr>
          <w:rFonts w:cstheme="minorHAnsi"/>
          <w:u w:val="single"/>
        </w:rPr>
        <w:t xml:space="preserve">17) Do you agree with the proposal that a statutory duty be placed on reporting arrangements for the Department of Health, Health and Social Care Trusts and relevant employers? </w:t>
      </w:r>
    </w:p>
    <w:p w14:paraId="05F358BA" w14:textId="77777777" w:rsidR="008A06E7" w:rsidRPr="004643C6" w:rsidRDefault="008A06E7" w:rsidP="004643C6">
      <w:pPr>
        <w:spacing w:after="0" w:line="240" w:lineRule="auto"/>
        <w:ind w:left="720"/>
        <w:rPr>
          <w:rFonts w:cstheme="minorHAnsi"/>
          <w:u w:val="single"/>
        </w:rPr>
      </w:pPr>
      <w:r w:rsidRPr="004643C6">
        <w:rPr>
          <w:rFonts w:cstheme="minorHAnsi"/>
          <w:u w:val="single"/>
        </w:rPr>
        <w:t xml:space="preserve">18) Do you agree with annual reporting on compliance with the responsibilities outlined within the legislation? If not annually, what would be your preferred reporting cycle? </w:t>
      </w:r>
    </w:p>
    <w:p w14:paraId="639F8CC4" w14:textId="77777777" w:rsidR="008A06E7" w:rsidRPr="004643C6" w:rsidRDefault="008A06E7" w:rsidP="004643C6">
      <w:pPr>
        <w:spacing w:after="0" w:line="240" w:lineRule="auto"/>
        <w:ind w:left="720"/>
        <w:rPr>
          <w:rFonts w:cstheme="minorHAnsi"/>
          <w:u w:val="single"/>
        </w:rPr>
      </w:pPr>
      <w:r w:rsidRPr="004643C6">
        <w:rPr>
          <w:rFonts w:cstheme="minorHAnsi"/>
          <w:u w:val="single"/>
        </w:rPr>
        <w:t xml:space="preserve">19) Do you agree with the proposal to place a statutory duty on Health &amp; Social Care Trusts and health care providers to – </w:t>
      </w:r>
    </w:p>
    <w:p w14:paraId="7AE83A0E" w14:textId="1AB716A5" w:rsidR="008A06E7" w:rsidRPr="00EE1CAE" w:rsidRDefault="008A06E7" w:rsidP="00EE1CAE">
      <w:pPr>
        <w:pStyle w:val="ListParagraph"/>
        <w:numPr>
          <w:ilvl w:val="0"/>
          <w:numId w:val="8"/>
        </w:numPr>
        <w:spacing w:after="0" w:line="240" w:lineRule="auto"/>
        <w:rPr>
          <w:rFonts w:cstheme="minorHAnsi"/>
          <w:u w:val="single"/>
        </w:rPr>
      </w:pPr>
      <w:r w:rsidRPr="00EE1CAE">
        <w:rPr>
          <w:rFonts w:cstheme="minorHAnsi"/>
          <w:u w:val="single"/>
        </w:rPr>
        <w:t xml:space="preserve">Have real-time staffing assessment of compliance with the proposed duty to have appropriate numbers of staff in </w:t>
      </w:r>
      <w:proofErr w:type="gramStart"/>
      <w:r w:rsidRPr="00EE1CAE">
        <w:rPr>
          <w:rFonts w:cstheme="minorHAnsi"/>
          <w:u w:val="single"/>
        </w:rPr>
        <w:t>place;</w:t>
      </w:r>
      <w:proofErr w:type="gramEnd"/>
      <w:r w:rsidRPr="00EE1CAE">
        <w:rPr>
          <w:rFonts w:cstheme="minorHAnsi"/>
          <w:u w:val="single"/>
        </w:rPr>
        <w:t xml:space="preserve"> </w:t>
      </w:r>
    </w:p>
    <w:p w14:paraId="3A0818C8" w14:textId="16B084B9" w:rsidR="008A06E7" w:rsidRPr="00EE1CAE" w:rsidRDefault="008A06E7" w:rsidP="00EE1CAE">
      <w:pPr>
        <w:pStyle w:val="ListParagraph"/>
        <w:numPr>
          <w:ilvl w:val="0"/>
          <w:numId w:val="8"/>
        </w:numPr>
        <w:spacing w:after="0" w:line="240" w:lineRule="auto"/>
        <w:rPr>
          <w:rFonts w:cstheme="minorHAnsi"/>
          <w:u w:val="single"/>
        </w:rPr>
      </w:pPr>
      <w:r w:rsidRPr="00EE1CAE">
        <w:rPr>
          <w:rFonts w:cstheme="minorHAnsi"/>
          <w:u w:val="single"/>
        </w:rPr>
        <w:t xml:space="preserve">Have a risk escalation process in place; and </w:t>
      </w:r>
    </w:p>
    <w:p w14:paraId="63AB877F" w14:textId="1AE93D35" w:rsidR="008A06E7" w:rsidRPr="00EE1CAE" w:rsidRDefault="008A06E7" w:rsidP="00EE1CAE">
      <w:pPr>
        <w:pStyle w:val="ListParagraph"/>
        <w:numPr>
          <w:ilvl w:val="0"/>
          <w:numId w:val="8"/>
        </w:numPr>
        <w:spacing w:after="0" w:line="240" w:lineRule="auto"/>
        <w:rPr>
          <w:rFonts w:cstheme="minorHAnsi"/>
          <w:u w:val="single"/>
        </w:rPr>
      </w:pPr>
      <w:r w:rsidRPr="00EE1CAE">
        <w:rPr>
          <w:rFonts w:cstheme="minorHAnsi"/>
          <w:u w:val="single"/>
        </w:rPr>
        <w:t xml:space="preserve">Ensure appropriate staff training is in place? </w:t>
      </w:r>
    </w:p>
    <w:p w14:paraId="467A00FB" w14:textId="77777777" w:rsidR="008A06E7" w:rsidRPr="004643C6" w:rsidRDefault="008A06E7" w:rsidP="004643C6">
      <w:pPr>
        <w:spacing w:after="0" w:line="240" w:lineRule="auto"/>
        <w:ind w:left="720"/>
        <w:rPr>
          <w:rFonts w:cstheme="minorHAnsi"/>
          <w:u w:val="single"/>
        </w:rPr>
      </w:pPr>
      <w:r w:rsidRPr="004643C6">
        <w:rPr>
          <w:rFonts w:cstheme="minorHAnsi"/>
          <w:u w:val="single"/>
        </w:rPr>
        <w:t>20) Do you agree with the proposal that a statutory duty is placed on social care service providers that have been procured by the Health &amp; Social Care Trusts to have real-time staffing assessment and risk escalation processes in place?</w:t>
      </w:r>
    </w:p>
    <w:p w14:paraId="637A9FF8" w14:textId="1CC51C58" w:rsidR="008A06E7" w:rsidRDefault="008A06E7" w:rsidP="004643C6">
      <w:pPr>
        <w:spacing w:after="0" w:line="240" w:lineRule="auto"/>
        <w:ind w:left="720"/>
        <w:rPr>
          <w:rFonts w:cstheme="minorHAnsi"/>
          <w:u w:val="single"/>
        </w:rPr>
      </w:pPr>
      <w:r w:rsidRPr="004643C6">
        <w:rPr>
          <w:rFonts w:cstheme="minorHAnsi"/>
          <w:u w:val="single"/>
        </w:rPr>
        <w:t>21) Do you agree with the proposal that the primary legislation will provide powers to make further regulations?</w:t>
      </w:r>
    </w:p>
    <w:p w14:paraId="25E6FD6F" w14:textId="77777777" w:rsidR="004643C6" w:rsidRPr="004643C6" w:rsidRDefault="004643C6" w:rsidP="004643C6">
      <w:pPr>
        <w:spacing w:after="0" w:line="240" w:lineRule="auto"/>
        <w:ind w:left="720"/>
        <w:rPr>
          <w:rFonts w:cstheme="minorHAnsi"/>
        </w:rPr>
      </w:pPr>
    </w:p>
    <w:p w14:paraId="7257D29E" w14:textId="702F806E" w:rsidR="008A06E7" w:rsidRDefault="008A06E7" w:rsidP="004643C6">
      <w:pPr>
        <w:spacing w:after="0" w:line="240" w:lineRule="auto"/>
        <w:rPr>
          <w:rFonts w:cstheme="minorHAnsi"/>
        </w:rPr>
      </w:pPr>
      <w:r w:rsidRPr="004643C6">
        <w:rPr>
          <w:rFonts w:cstheme="minorHAnsi"/>
        </w:rPr>
        <w:t>BMA Northern Ireland agree</w:t>
      </w:r>
      <w:r w:rsidR="00521AA2">
        <w:rPr>
          <w:rFonts w:cstheme="minorHAnsi"/>
        </w:rPr>
        <w:t xml:space="preserve">s </w:t>
      </w:r>
      <w:r w:rsidRPr="004643C6">
        <w:rPr>
          <w:rFonts w:cstheme="minorHAnsi"/>
        </w:rPr>
        <w:t xml:space="preserve">that the monitoring and reporting arrangement proposed are broadly proportionate, although more detail would be welcome on what this would look like in practice. For example, a regional approach would ensure consistency across different HSC organisations, and so template monitoring reports using comparable data sets would be important.  </w:t>
      </w:r>
    </w:p>
    <w:p w14:paraId="6284F75E" w14:textId="77777777" w:rsidR="004643C6" w:rsidRPr="004643C6" w:rsidRDefault="004643C6" w:rsidP="004643C6">
      <w:pPr>
        <w:spacing w:after="0" w:line="240" w:lineRule="auto"/>
        <w:rPr>
          <w:rFonts w:cstheme="minorHAnsi"/>
        </w:rPr>
      </w:pPr>
    </w:p>
    <w:p w14:paraId="2E37FC53" w14:textId="77777777" w:rsidR="008A06E7" w:rsidRDefault="008A06E7" w:rsidP="004643C6">
      <w:pPr>
        <w:spacing w:after="0" w:line="240" w:lineRule="auto"/>
        <w:rPr>
          <w:rFonts w:cstheme="minorHAnsi"/>
        </w:rPr>
      </w:pPr>
      <w:r w:rsidRPr="004643C6">
        <w:rPr>
          <w:rFonts w:cstheme="minorHAnsi"/>
        </w:rPr>
        <w:t xml:space="preserve">Similarly, despite the consultation document acknowledging that prior stakeholder engagement recognised the desire to have a clear reporting structure from front line staff up to Ministers and the NI Assembly, the proposals don’t make clear how this would operate. For example, consistent with legislation in other UK jurisdictions, we would expect the Department of Health to lay safe staffing reports before the Assembly annually for scrutiny. </w:t>
      </w:r>
    </w:p>
    <w:p w14:paraId="45FC269E" w14:textId="77777777" w:rsidR="004643C6" w:rsidRPr="004643C6" w:rsidRDefault="004643C6" w:rsidP="004643C6">
      <w:pPr>
        <w:spacing w:after="0" w:line="240" w:lineRule="auto"/>
        <w:rPr>
          <w:rFonts w:cstheme="minorHAnsi"/>
        </w:rPr>
      </w:pPr>
    </w:p>
    <w:p w14:paraId="34D7B89F" w14:textId="2B05D452" w:rsidR="008A06E7" w:rsidRPr="004643C6" w:rsidRDefault="008A06E7" w:rsidP="004643C6">
      <w:pPr>
        <w:spacing w:after="0" w:line="240" w:lineRule="auto"/>
        <w:rPr>
          <w:rFonts w:cstheme="minorHAnsi"/>
        </w:rPr>
      </w:pPr>
      <w:r w:rsidRPr="004643C6">
        <w:rPr>
          <w:rFonts w:cstheme="minorHAnsi"/>
        </w:rPr>
        <w:t xml:space="preserve">Again, BMA Northern Ireland would stress that and additional reporting arrangements on GP practices would be a matter for negotiation with NIGPC through the regular mechanisms. GPs do not have the resources of HSC trusts to fulfil stringent monitoring requirements over and above those they are already obliged to undertake. Any increase in such duties has a </w:t>
      </w:r>
      <w:r w:rsidR="00001734">
        <w:rPr>
          <w:rFonts w:cstheme="minorHAnsi"/>
        </w:rPr>
        <w:t xml:space="preserve">consequential </w:t>
      </w:r>
      <w:r w:rsidRPr="004643C6">
        <w:rPr>
          <w:rFonts w:cstheme="minorHAnsi"/>
        </w:rPr>
        <w:t xml:space="preserve">impact on direct patient care.  </w:t>
      </w:r>
    </w:p>
    <w:p w14:paraId="53334505" w14:textId="77777777" w:rsidR="008A06E7" w:rsidRPr="004643C6" w:rsidRDefault="008A06E7" w:rsidP="004643C6">
      <w:pPr>
        <w:pStyle w:val="05Addressandtitle"/>
        <w:rPr>
          <w:rFonts w:asciiTheme="minorHAnsi" w:hAnsiTheme="minorHAnsi" w:cstheme="minorHAnsi"/>
          <w:b/>
          <w:bCs/>
          <w:sz w:val="22"/>
          <w:szCs w:val="22"/>
        </w:rPr>
      </w:pPr>
    </w:p>
    <w:sectPr w:rsidR="008A06E7" w:rsidRPr="004643C6" w:rsidSect="00B06617">
      <w:headerReference w:type="even" r:id="rId12"/>
      <w:headerReference w:type="default" r:id="rId13"/>
      <w:footerReference w:type="even" r:id="rId14"/>
      <w:footerReference w:type="default" r:id="rId15"/>
      <w:headerReference w:type="first" r:id="rId16"/>
      <w:footerReference w:type="first" r:id="rId17"/>
      <w:pgSz w:w="11900" w:h="16840"/>
      <w:pgMar w:top="1701" w:right="1554" w:bottom="1701" w:left="1758"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EA8FF" w14:textId="77777777" w:rsidR="00E65A50" w:rsidRDefault="00E65A50" w:rsidP="00006000">
      <w:pPr>
        <w:spacing w:after="0"/>
      </w:pPr>
      <w:r>
        <w:separator/>
      </w:r>
    </w:p>
  </w:endnote>
  <w:endnote w:type="continuationSeparator" w:id="0">
    <w:p w14:paraId="1A51112A" w14:textId="77777777" w:rsidR="00E65A50" w:rsidRDefault="00E65A50" w:rsidP="00006000">
      <w:pPr>
        <w:spacing w:after="0"/>
      </w:pPr>
      <w:r>
        <w:continuationSeparator/>
      </w:r>
    </w:p>
  </w:endnote>
  <w:endnote w:type="continuationNotice" w:id="1">
    <w:p w14:paraId="7441851D" w14:textId="77777777" w:rsidR="00E65A50" w:rsidRDefault="00E65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InterFace-Bold">
    <w:altName w:val="InterFace"/>
    <w:panose1 w:val="00000000000000000000"/>
    <w:charset w:val="4D"/>
    <w:family w:val="auto"/>
    <w:notTrueType/>
    <w:pitch w:val="default"/>
    <w:sig w:usb0="00000003" w:usb1="00000000" w:usb2="00000000" w:usb3="00000000" w:csb0="00000001" w:csb1="00000000"/>
  </w:font>
  <w:font w:name="InterFace-Regular">
    <w:altName w:val="InterFace"/>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03483" w14:textId="7BCA084B" w:rsidR="004643C6" w:rsidRDefault="004643C6">
    <w:pPr>
      <w:pStyle w:val="Footer"/>
    </w:pPr>
    <w:r>
      <w:rPr>
        <w:noProof/>
        <w14:ligatures w14:val="none"/>
      </w:rPr>
      <mc:AlternateContent>
        <mc:Choice Requires="wps">
          <w:drawing>
            <wp:anchor distT="0" distB="0" distL="0" distR="0" simplePos="0" relativeHeight="251658250" behindDoc="0" locked="0" layoutInCell="1" allowOverlap="1" wp14:anchorId="10AD15DE" wp14:editId="499F4B47">
              <wp:simplePos x="635" y="635"/>
              <wp:positionH relativeFrom="page">
                <wp:align>left</wp:align>
              </wp:positionH>
              <wp:positionV relativeFrom="page">
                <wp:align>bottom</wp:align>
              </wp:positionV>
              <wp:extent cx="1238250" cy="324485"/>
              <wp:effectExtent l="0" t="0" r="0" b="0"/>
              <wp:wrapNone/>
              <wp:docPr id="525627068" name="Text Box 5"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70DF0E8F" w14:textId="383E7A09" w:rsidR="004643C6" w:rsidRPr="004643C6" w:rsidRDefault="004643C6" w:rsidP="004643C6">
                          <w:pPr>
                            <w:spacing w:after="0"/>
                            <w:rPr>
                              <w:rFonts w:ascii="Calibri" w:eastAsia="Calibri" w:hAnsi="Calibri" w:cs="Calibri"/>
                              <w:noProof/>
                              <w:color w:val="000000"/>
                              <w:sz w:val="16"/>
                              <w:szCs w:val="16"/>
                            </w:rPr>
                          </w:pPr>
                          <w:r w:rsidRPr="004643C6">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AD15DE" id="_x0000_t202" coordsize="21600,21600" o:spt="202" path="m,l,21600r21600,l21600,xe">
              <v:stroke joinstyle="miter"/>
              <v:path gradientshapeok="t" o:connecttype="rect"/>
            </v:shapetype>
            <v:shape id="Text Box 5" o:spid="_x0000_s1029" type="#_x0000_t202" alt="Sensitivity: Unrestricted" style="position:absolute;margin-left:0;margin-top:0;width:97.5pt;height:25.55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" filled="f" stroked="f">
              <v:textbox style="mso-fit-shape-to-text:t" inset="20pt,0,0,15pt">
                <w:txbxContent>
                  <w:p w14:paraId="70DF0E8F" w14:textId="383E7A09" w:rsidR="004643C6" w:rsidRPr="004643C6" w:rsidRDefault="004643C6" w:rsidP="004643C6">
                    <w:pPr>
                      <w:spacing w:after="0"/>
                      <w:rPr>
                        <w:rFonts w:ascii="Calibri" w:eastAsia="Calibri" w:hAnsi="Calibri" w:cs="Calibri"/>
                        <w:noProof/>
                        <w:color w:val="000000"/>
                        <w:sz w:val="16"/>
                        <w:szCs w:val="16"/>
                      </w:rPr>
                    </w:pPr>
                    <w:r w:rsidRPr="004643C6">
                      <w:rPr>
                        <w:rFonts w:ascii="Calibri" w:eastAsia="Calibri" w:hAnsi="Calibri" w:cs="Calibri"/>
                        <w:noProof/>
                        <w:color w:val="000000"/>
                        <w:sz w:val="16"/>
                        <w:szCs w:val="16"/>
                      </w:rPr>
                      <w:t>Sensitivity: Unrestricted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C22D" w14:textId="4CB50423" w:rsidR="006D5C92" w:rsidRPr="00A64E6D" w:rsidRDefault="004643C6" w:rsidP="000122BD">
    <w:pPr>
      <w:pStyle w:val="Footer"/>
      <w:tabs>
        <w:tab w:val="clear" w:pos="8640"/>
        <w:tab w:val="right" w:pos="8588"/>
      </w:tabs>
      <w:jc w:val="right"/>
      <w:rPr>
        <w:color w:val="13316E"/>
        <w:sz w:val="16"/>
        <w:szCs w:val="16"/>
      </w:rPr>
    </w:pPr>
    <w:r>
      <w:rPr>
        <w:noProof/>
        <w:color w:val="13316E"/>
        <w:sz w:val="16"/>
        <w:szCs w:val="16"/>
        <w14:ligatures w14:val="none"/>
      </w:rPr>
      <mc:AlternateContent>
        <mc:Choice Requires="wps">
          <w:drawing>
            <wp:anchor distT="0" distB="0" distL="0" distR="0" simplePos="0" relativeHeight="251658251" behindDoc="0" locked="0" layoutInCell="1" allowOverlap="1" wp14:anchorId="576C7FD1" wp14:editId="04C77489">
              <wp:simplePos x="635" y="635"/>
              <wp:positionH relativeFrom="page">
                <wp:align>left</wp:align>
              </wp:positionH>
              <wp:positionV relativeFrom="page">
                <wp:align>bottom</wp:align>
              </wp:positionV>
              <wp:extent cx="1238250" cy="324485"/>
              <wp:effectExtent l="0" t="0" r="0" b="0"/>
              <wp:wrapNone/>
              <wp:docPr id="1198620425" name="Text Box 6"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2977A7FB" w14:textId="6E740BC4" w:rsidR="004643C6" w:rsidRPr="004643C6" w:rsidRDefault="004643C6" w:rsidP="004643C6">
                          <w:pPr>
                            <w:spacing w:after="0"/>
                            <w:rPr>
                              <w:rFonts w:ascii="Calibri" w:eastAsia="Calibri" w:hAnsi="Calibri" w:cs="Calibri"/>
                              <w:noProof/>
                              <w:color w:val="000000"/>
                              <w:sz w:val="16"/>
                              <w:szCs w:val="16"/>
                            </w:rPr>
                          </w:pPr>
                          <w:r w:rsidRPr="004643C6">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6C7FD1" id="_x0000_t202" coordsize="21600,21600" o:spt="202" path="m,l,21600r21600,l21600,xe">
              <v:stroke joinstyle="miter"/>
              <v:path gradientshapeok="t" o:connecttype="rect"/>
            </v:shapetype>
            <v:shape id="Text Box 6" o:spid="_x0000_s1030" type="#_x0000_t202" alt="Sensitivity: Unrestricted" style="position:absolute;left:0;text-align:left;margin-left:0;margin-top:0;width:97.5pt;height:25.55pt;z-index:25165825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" filled="f" stroked="f">
              <v:textbox style="mso-fit-shape-to-text:t" inset="20pt,0,0,15pt">
                <w:txbxContent>
                  <w:p w14:paraId="2977A7FB" w14:textId="6E740BC4" w:rsidR="004643C6" w:rsidRPr="004643C6" w:rsidRDefault="004643C6" w:rsidP="004643C6">
                    <w:pPr>
                      <w:spacing w:after="0"/>
                      <w:rPr>
                        <w:rFonts w:ascii="Calibri" w:eastAsia="Calibri" w:hAnsi="Calibri" w:cs="Calibri"/>
                        <w:noProof/>
                        <w:color w:val="000000"/>
                        <w:sz w:val="16"/>
                        <w:szCs w:val="16"/>
                      </w:rPr>
                    </w:pPr>
                    <w:r w:rsidRPr="004643C6">
                      <w:rPr>
                        <w:rFonts w:ascii="Calibri" w:eastAsia="Calibri" w:hAnsi="Calibri" w:cs="Calibri"/>
                        <w:noProof/>
                        <w:color w:val="000000"/>
                        <w:sz w:val="16"/>
                        <w:szCs w:val="16"/>
                      </w:rPr>
                      <w:t>Sensitivity: Unrestricted</w:t>
                    </w:r>
                  </w:p>
                </w:txbxContent>
              </v:textbox>
              <w10:wrap anchorx="page" anchory="page"/>
            </v:shape>
          </w:pict>
        </mc:Fallback>
      </mc:AlternateContent>
    </w:r>
    <w:r w:rsidR="006D5C92" w:rsidRPr="00A64E6D">
      <w:rPr>
        <w:color w:val="13316E"/>
        <w:sz w:val="16"/>
        <w:szCs w:val="16"/>
      </w:rPr>
      <w:t xml:space="preserve">Page </w:t>
    </w:r>
    <w:r w:rsidR="006D5C92" w:rsidRPr="00A64E6D">
      <w:rPr>
        <w:bCs/>
        <w:color w:val="13316E"/>
        <w:sz w:val="16"/>
        <w:szCs w:val="16"/>
      </w:rPr>
      <w:fldChar w:fldCharType="begin"/>
    </w:r>
    <w:r w:rsidR="006D5C92" w:rsidRPr="00A64E6D">
      <w:rPr>
        <w:bCs/>
        <w:color w:val="13316E"/>
        <w:sz w:val="16"/>
        <w:szCs w:val="16"/>
      </w:rPr>
      <w:instrText xml:space="preserve"> PAGE </w:instrText>
    </w:r>
    <w:r w:rsidR="006D5C92" w:rsidRPr="00A64E6D">
      <w:rPr>
        <w:bCs/>
        <w:color w:val="13316E"/>
        <w:sz w:val="16"/>
        <w:szCs w:val="16"/>
      </w:rPr>
      <w:fldChar w:fldCharType="separate"/>
    </w:r>
    <w:r w:rsidR="0072405D">
      <w:rPr>
        <w:bCs/>
        <w:noProof/>
        <w:color w:val="13316E"/>
        <w:sz w:val="16"/>
        <w:szCs w:val="16"/>
      </w:rPr>
      <w:t>2</w:t>
    </w:r>
    <w:r w:rsidR="006D5C92" w:rsidRPr="00A64E6D">
      <w:rPr>
        <w:bCs/>
        <w:color w:val="13316E"/>
        <w:sz w:val="16"/>
        <w:szCs w:val="16"/>
      </w:rPr>
      <w:fldChar w:fldCharType="end"/>
    </w:r>
    <w:r w:rsidR="006D5C92" w:rsidRPr="00A64E6D">
      <w:rPr>
        <w:color w:val="13316E"/>
        <w:sz w:val="16"/>
        <w:szCs w:val="16"/>
      </w:rPr>
      <w:t xml:space="preserve"> of </w:t>
    </w:r>
    <w:r w:rsidR="006D5C92" w:rsidRPr="00A64E6D">
      <w:rPr>
        <w:bCs/>
        <w:color w:val="13316E"/>
        <w:sz w:val="16"/>
        <w:szCs w:val="16"/>
      </w:rPr>
      <w:fldChar w:fldCharType="begin"/>
    </w:r>
    <w:r w:rsidR="006D5C92" w:rsidRPr="00A64E6D">
      <w:rPr>
        <w:bCs/>
        <w:color w:val="13316E"/>
        <w:sz w:val="16"/>
        <w:szCs w:val="16"/>
      </w:rPr>
      <w:instrText xml:space="preserve"> NUMPAGES  </w:instrText>
    </w:r>
    <w:r w:rsidR="006D5C92" w:rsidRPr="00A64E6D">
      <w:rPr>
        <w:bCs/>
        <w:color w:val="13316E"/>
        <w:sz w:val="16"/>
        <w:szCs w:val="16"/>
      </w:rPr>
      <w:fldChar w:fldCharType="separate"/>
    </w:r>
    <w:r w:rsidR="0072405D">
      <w:rPr>
        <w:bCs/>
        <w:noProof/>
        <w:color w:val="13316E"/>
        <w:sz w:val="16"/>
        <w:szCs w:val="16"/>
      </w:rPr>
      <w:t>2</w:t>
    </w:r>
    <w:r w:rsidR="006D5C92" w:rsidRPr="00A64E6D">
      <w:rPr>
        <w:bCs/>
        <w:color w:val="13316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57925" w14:textId="673CCA5E" w:rsidR="00B06617" w:rsidRPr="00B06617" w:rsidRDefault="004643C6">
    <w:pPr>
      <w:pStyle w:val="Footer"/>
      <w:rPr>
        <w:sz w:val="20"/>
        <w:szCs w:val="20"/>
      </w:rPr>
    </w:pPr>
    <w:r>
      <w:rPr>
        <w:noProof/>
        <w:sz w:val="20"/>
        <w:szCs w:val="20"/>
        <w14:ligatures w14:val="none"/>
      </w:rPr>
      <mc:AlternateContent>
        <mc:Choice Requires="wps">
          <w:drawing>
            <wp:anchor distT="0" distB="0" distL="0" distR="0" simplePos="0" relativeHeight="251658249" behindDoc="0" locked="0" layoutInCell="1" allowOverlap="1" wp14:anchorId="222C6000" wp14:editId="2F2A9C92">
              <wp:simplePos x="635" y="635"/>
              <wp:positionH relativeFrom="page">
                <wp:align>left</wp:align>
              </wp:positionH>
              <wp:positionV relativeFrom="page">
                <wp:align>bottom</wp:align>
              </wp:positionV>
              <wp:extent cx="1238250" cy="324485"/>
              <wp:effectExtent l="0" t="0" r="0" b="0"/>
              <wp:wrapNone/>
              <wp:docPr id="1527630675" name="Text Box 4"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795E1375" w14:textId="291D5B41" w:rsidR="004643C6" w:rsidRPr="004643C6" w:rsidRDefault="004643C6" w:rsidP="004643C6">
                          <w:pPr>
                            <w:spacing w:after="0"/>
                            <w:rPr>
                              <w:rFonts w:ascii="Calibri" w:eastAsia="Calibri" w:hAnsi="Calibri" w:cs="Calibri"/>
                              <w:noProof/>
                              <w:color w:val="000000"/>
                              <w:sz w:val="16"/>
                              <w:szCs w:val="16"/>
                            </w:rPr>
                          </w:pPr>
                          <w:r w:rsidRPr="004643C6">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2C6000" id="_x0000_t202" coordsize="21600,21600" o:spt="202" path="m,l,21600r21600,l21600,xe">
              <v:stroke joinstyle="miter"/>
              <v:path gradientshapeok="t" o:connecttype="rect"/>
            </v:shapetype>
            <v:shape id="Text Box 4" o:spid="_x0000_s1032" type="#_x0000_t202" alt="Sensitivity: Unrestricted" style="position:absolute;margin-left:0;margin-top:0;width:97.5pt;height:25.55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" filled="f" stroked="f">
              <v:textbox style="mso-fit-shape-to-text:t" inset="20pt,0,0,15pt">
                <w:txbxContent>
                  <w:p w14:paraId="795E1375" w14:textId="291D5B41" w:rsidR="004643C6" w:rsidRPr="004643C6" w:rsidRDefault="004643C6" w:rsidP="004643C6">
                    <w:pPr>
                      <w:spacing w:after="0"/>
                      <w:rPr>
                        <w:rFonts w:ascii="Calibri" w:eastAsia="Calibri" w:hAnsi="Calibri" w:cs="Calibri"/>
                        <w:noProof/>
                        <w:color w:val="000000"/>
                        <w:sz w:val="16"/>
                        <w:szCs w:val="16"/>
                      </w:rPr>
                    </w:pPr>
                    <w:r w:rsidRPr="004643C6">
                      <w:rPr>
                        <w:rFonts w:ascii="Calibri" w:eastAsia="Calibri" w:hAnsi="Calibri" w:cs="Calibri"/>
                        <w:noProof/>
                        <w:color w:val="000000"/>
                        <w:sz w:val="16"/>
                        <w:szCs w:val="16"/>
                      </w:rPr>
                      <w:t>Sensitivity: Unrestricted</w:t>
                    </w:r>
                  </w:p>
                </w:txbxContent>
              </v:textbox>
              <w10:wrap anchorx="page" anchory="page"/>
            </v:shape>
          </w:pict>
        </mc:Fallback>
      </mc:AlternateContent>
    </w:r>
  </w:p>
  <w:p w14:paraId="25053B0A" w14:textId="77777777" w:rsidR="00B06617" w:rsidRDefault="00B06617">
    <w:pPr>
      <w:pStyle w:val="Footer"/>
    </w:pPr>
  </w:p>
  <w:p w14:paraId="54B6A3C2" w14:textId="77777777" w:rsidR="00B06617" w:rsidRDefault="00B06617">
    <w:pPr>
      <w:pStyle w:val="Footer"/>
    </w:pPr>
  </w:p>
  <w:p w14:paraId="7DB51AFF" w14:textId="77777777" w:rsidR="00B06617" w:rsidRDefault="00B06617">
    <w:pPr>
      <w:pStyle w:val="Footer"/>
    </w:pPr>
  </w:p>
  <w:p w14:paraId="27D99A74" w14:textId="77777777" w:rsidR="00B06617" w:rsidRDefault="00B06617">
    <w:pPr>
      <w:pStyle w:val="Footer"/>
    </w:pPr>
  </w:p>
  <w:p w14:paraId="62072AAE" w14:textId="77777777" w:rsidR="00B06617" w:rsidRDefault="00B06617">
    <w:pPr>
      <w:pStyle w:val="Footer"/>
    </w:pPr>
  </w:p>
  <w:p w14:paraId="47FD4D8C" w14:textId="77777777" w:rsidR="00B06617" w:rsidRDefault="00B06617">
    <w:pPr>
      <w:pStyle w:val="Footer"/>
    </w:pPr>
  </w:p>
  <w:p w14:paraId="5B94C2C2" w14:textId="77777777" w:rsidR="00B06617" w:rsidRDefault="00B06617">
    <w:pPr>
      <w:pStyle w:val="Footer"/>
    </w:pPr>
  </w:p>
  <w:p w14:paraId="75007094" w14:textId="77777777" w:rsidR="00B06617" w:rsidRDefault="00B06617">
    <w:pPr>
      <w:pStyle w:val="Footer"/>
    </w:pPr>
  </w:p>
  <w:p w14:paraId="2CEBD162" w14:textId="77777777" w:rsidR="00B06617" w:rsidRDefault="00B06617">
    <w:pPr>
      <w:pStyle w:val="Footer"/>
    </w:pPr>
  </w:p>
  <w:p w14:paraId="6DCC5A91" w14:textId="77777777" w:rsidR="00064BA4" w:rsidRDefault="00286A39">
    <w:pPr>
      <w:pStyle w:val="Footer"/>
    </w:pPr>
    <w:r>
      <w:rPr>
        <w:noProof/>
        <w:lang w:eastAsia="en-GB"/>
      </w:rPr>
      <mc:AlternateContent>
        <mc:Choice Requires="wps">
          <w:drawing>
            <wp:anchor distT="45720" distB="45720" distL="114300" distR="114300" simplePos="0" relativeHeight="251658241" behindDoc="0" locked="1" layoutInCell="1" allowOverlap="1" wp14:anchorId="43C80218" wp14:editId="6B052D01">
              <wp:simplePos x="0" y="0"/>
              <wp:positionH relativeFrom="column">
                <wp:posOffset>4684395</wp:posOffset>
              </wp:positionH>
              <wp:positionV relativeFrom="page">
                <wp:posOffset>10189210</wp:posOffset>
              </wp:positionV>
              <wp:extent cx="140400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404620"/>
                      </a:xfrm>
                      <a:prstGeom prst="rect">
                        <a:avLst/>
                      </a:prstGeom>
                      <a:noFill/>
                      <a:ln w="9525">
                        <a:noFill/>
                        <a:miter lim="800000"/>
                        <a:headEnd/>
                        <a:tailEnd/>
                      </a:ln>
                    </wps:spPr>
                    <wps:txbx>
                      <w:txbxContent>
                        <w:p w14:paraId="4DFDA0AA" w14:textId="77777777" w:rsidR="00286A39" w:rsidRPr="00286A39" w:rsidRDefault="00286A39" w:rsidP="00286A39">
                          <w:pPr>
                            <w:spacing w:after="0"/>
                            <w:rPr>
                              <w:b/>
                              <w:color w:val="FFFFFF" w:themeColor="background1"/>
                              <w:sz w:val="16"/>
                              <w:szCs w:val="16"/>
                            </w:rPr>
                          </w:pPr>
                          <w:r w:rsidRPr="00286A39">
                            <w:rPr>
                              <w:b/>
                              <w:color w:val="FFFFFF" w:themeColor="background1"/>
                              <w:sz w:val="16"/>
                              <w:szCs w:val="16"/>
                            </w:rPr>
                            <w:t>British Medical Association</w:t>
                          </w:r>
                        </w:p>
                        <w:p w14:paraId="16097FE3" w14:textId="77777777" w:rsidR="00286A39" w:rsidRPr="00286A39" w:rsidRDefault="00D50993" w:rsidP="00286A39">
                          <w:pPr>
                            <w:spacing w:after="0"/>
                            <w:rPr>
                              <w:color w:val="FFFFFF" w:themeColor="background1"/>
                            </w:rPr>
                          </w:pPr>
                          <w:r>
                            <w:rPr>
                              <w:color w:val="FFFFFF" w:themeColor="background1"/>
                              <w:sz w:val="16"/>
                              <w:szCs w:val="16"/>
                            </w:rPr>
                            <w:t>b</w:t>
                          </w:r>
                          <w:r w:rsidR="00286A39" w:rsidRPr="00286A39">
                            <w:rPr>
                              <w:color w:val="FFFFFF" w:themeColor="background1"/>
                              <w:sz w:val="16"/>
                              <w:szCs w:val="16"/>
                            </w:rPr>
                            <w:t>ma.org.uk/northernireland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C80218" id="_x0000_s1033" type="#_x0000_t202" style="position:absolute;margin-left:368.85pt;margin-top:802.3pt;width:110.5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" filled="f" stroked="f">
              <v:textbox style="mso-fit-shape-to-text:t">
                <w:txbxContent>
                  <w:p w14:paraId="4DFDA0AA" w14:textId="77777777" w:rsidR="00286A39" w:rsidRPr="00286A39" w:rsidRDefault="00286A39" w:rsidP="00286A39">
                    <w:pPr>
                      <w:spacing w:after="0"/>
                      <w:rPr>
                        <w:b/>
                        <w:color w:val="FFFFFF" w:themeColor="background1"/>
                        <w:sz w:val="16"/>
                        <w:szCs w:val="16"/>
                      </w:rPr>
                    </w:pPr>
                    <w:r w:rsidRPr="00286A39">
                      <w:rPr>
                        <w:b/>
                        <w:color w:val="FFFFFF" w:themeColor="background1"/>
                        <w:sz w:val="16"/>
                        <w:szCs w:val="16"/>
                      </w:rPr>
                      <w:t>British Medical Association</w:t>
                    </w:r>
                  </w:p>
                  <w:p w14:paraId="16097FE3" w14:textId="77777777" w:rsidR="00286A39" w:rsidRPr="00286A39" w:rsidRDefault="00D50993" w:rsidP="00286A39">
                    <w:pPr>
                      <w:spacing w:after="0"/>
                      <w:rPr>
                        <w:color w:val="FFFFFF" w:themeColor="background1"/>
                      </w:rPr>
                    </w:pPr>
                    <w:r>
                      <w:rPr>
                        <w:color w:val="FFFFFF" w:themeColor="background1"/>
                        <w:sz w:val="16"/>
                        <w:szCs w:val="16"/>
                      </w:rPr>
                      <w:t>b</w:t>
                    </w:r>
                    <w:r w:rsidR="00286A39" w:rsidRPr="00286A39">
                      <w:rPr>
                        <w:color w:val="FFFFFF" w:themeColor="background1"/>
                        <w:sz w:val="16"/>
                        <w:szCs w:val="16"/>
                      </w:rPr>
                      <w:t>ma.org.uk/northernireland</w:t>
                    </w:r>
                  </w:p>
                </w:txbxContent>
              </v:textbox>
              <w10:wrap type="square" anchory="page"/>
              <w10:anchorlock/>
            </v:shape>
          </w:pict>
        </mc:Fallback>
      </mc:AlternateContent>
    </w:r>
    <w:r>
      <w:rPr>
        <w:noProof/>
        <w:lang w:eastAsia="en-GB"/>
      </w:rPr>
      <mc:AlternateContent>
        <mc:Choice Requires="wps">
          <w:drawing>
            <wp:anchor distT="45720" distB="45720" distL="114300" distR="114300" simplePos="0" relativeHeight="251658242" behindDoc="0" locked="1" layoutInCell="1" allowOverlap="1" wp14:anchorId="409C7AD8" wp14:editId="4E21977F">
              <wp:simplePos x="0" y="0"/>
              <wp:positionH relativeFrom="column">
                <wp:posOffset>-93345</wp:posOffset>
              </wp:positionH>
              <wp:positionV relativeFrom="page">
                <wp:posOffset>8860790</wp:posOffset>
              </wp:positionV>
              <wp:extent cx="2764800" cy="954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800" cy="954000"/>
                      </a:xfrm>
                      <a:prstGeom prst="rect">
                        <a:avLst/>
                      </a:prstGeom>
                      <a:noFill/>
                      <a:ln w="9525">
                        <a:noFill/>
                        <a:miter lim="800000"/>
                        <a:headEnd/>
                        <a:tailEnd/>
                      </a:ln>
                    </wps:spPr>
                    <wps:txbx>
                      <w:txbxContent>
                        <w:p w14:paraId="7EDB1B11" w14:textId="77777777" w:rsidR="00286A39" w:rsidRPr="003F3AB8" w:rsidRDefault="00575E02" w:rsidP="00286A39">
                          <w:pPr>
                            <w:pStyle w:val="BasicParagraph"/>
                            <w:tabs>
                              <w:tab w:val="left" w:pos="227"/>
                            </w:tabs>
                            <w:suppressAutoHyphens/>
                            <w:rPr>
                              <w:rFonts w:ascii="Calibri" w:hAnsi="Calibri" w:cs="InterFace-Regular"/>
                              <w:color w:val="002060"/>
                              <w:spacing w:val="-1"/>
                              <w:sz w:val="16"/>
                              <w:szCs w:val="16"/>
                            </w:rPr>
                          </w:pPr>
                          <w:r w:rsidRPr="00575E02">
                            <w:rPr>
                              <w:rFonts w:ascii="Calibri" w:hAnsi="Calibri" w:cs="InterFace-Bold"/>
                              <w:b/>
                              <w:bCs/>
                              <w:color w:val="002060"/>
                              <w:spacing w:val="-1"/>
                              <w:sz w:val="16"/>
                              <w:szCs w:val="16"/>
                            </w:rPr>
                            <w:t>National director (Northern Ireland)</w:t>
                          </w:r>
                          <w:r w:rsidR="00286A39" w:rsidRPr="003F3AB8">
                            <w:rPr>
                              <w:rFonts w:ascii="Calibri" w:hAnsi="Calibri" w:cs="InterFace-Bold"/>
                              <w:b/>
                              <w:bCs/>
                              <w:color w:val="002060"/>
                              <w:spacing w:val="-1"/>
                              <w:sz w:val="16"/>
                              <w:szCs w:val="16"/>
                            </w:rPr>
                            <w:t xml:space="preserve">: </w:t>
                          </w:r>
                          <w:r w:rsidR="00286A39" w:rsidRPr="003F3AB8">
                            <w:rPr>
                              <w:rFonts w:ascii="Calibri" w:hAnsi="Calibri" w:cs="InterFace-Regular"/>
                              <w:color w:val="002060"/>
                              <w:spacing w:val="-1"/>
                              <w:sz w:val="16"/>
                              <w:szCs w:val="16"/>
                            </w:rPr>
                            <w:t>Claire Armstrong</w:t>
                          </w:r>
                        </w:p>
                        <w:p w14:paraId="36AA66D8" w14:textId="77777777" w:rsidR="00523631" w:rsidRDefault="00523631" w:rsidP="00523631">
                          <w:pPr>
                            <w:pStyle w:val="BasicParagraph"/>
                            <w:rPr>
                              <w:rFonts w:ascii="Calibri" w:hAnsi="Calibri"/>
                              <w:color w:val="002060"/>
                              <w:spacing w:val="-1"/>
                              <w:sz w:val="16"/>
                              <w:szCs w:val="16"/>
                            </w:rPr>
                          </w:pPr>
                          <w:r>
                            <w:rPr>
                              <w:rFonts w:ascii="Calibri" w:hAnsi="Calibri"/>
                              <w:b/>
                              <w:bCs/>
                              <w:color w:val="002060"/>
                              <w:spacing w:val="-1"/>
                              <w:sz w:val="16"/>
                              <w:szCs w:val="16"/>
                            </w:rPr>
                            <w:t xml:space="preserve">Co-chief executive officers: </w:t>
                          </w:r>
                          <w:r>
                            <w:rPr>
                              <w:rFonts w:ascii="Calibri" w:hAnsi="Calibri"/>
                              <w:color w:val="002060"/>
                              <w:spacing w:val="-1"/>
                              <w:sz w:val="16"/>
                              <w:szCs w:val="16"/>
                            </w:rPr>
                            <w:t>Neeta Major &amp; Rachel Podolak</w:t>
                          </w:r>
                        </w:p>
                        <w:p w14:paraId="42383620" w14:textId="77777777" w:rsidR="00286A39" w:rsidRPr="003F3AB8" w:rsidRDefault="00286A39" w:rsidP="00286A39">
                          <w:pPr>
                            <w:pStyle w:val="BasicParagraph"/>
                            <w:tabs>
                              <w:tab w:val="left" w:pos="227"/>
                            </w:tabs>
                            <w:suppressAutoHyphens/>
                            <w:rPr>
                              <w:rFonts w:ascii="Calibri" w:hAnsi="Calibri" w:cs="InterFace-Regular"/>
                              <w:color w:val="002060"/>
                              <w:spacing w:val="-1"/>
                              <w:sz w:val="13"/>
                              <w:szCs w:val="13"/>
                            </w:rPr>
                          </w:pPr>
                        </w:p>
                        <w:p w14:paraId="0181324F" w14:textId="77777777" w:rsidR="00286A39" w:rsidRPr="003F3AB8" w:rsidRDefault="00286A39" w:rsidP="00286A39">
                          <w:pPr>
                            <w:pStyle w:val="BasicParagraph"/>
                            <w:tabs>
                              <w:tab w:val="left" w:pos="227"/>
                            </w:tabs>
                            <w:suppressAutoHyphens/>
                            <w:rPr>
                              <w:rFonts w:ascii="Calibri" w:hAnsi="Calibri" w:cs="InterFace-Regular"/>
                              <w:color w:val="002060"/>
                              <w:spacing w:val="-1"/>
                              <w:sz w:val="13"/>
                              <w:szCs w:val="13"/>
                            </w:rPr>
                          </w:pPr>
                          <w:r w:rsidRPr="003F3AB8">
                            <w:rPr>
                              <w:rFonts w:ascii="Calibri" w:hAnsi="Calibri" w:cs="InterFace-Regular"/>
                              <w:color w:val="002060"/>
                              <w:spacing w:val="-1"/>
                              <w:sz w:val="13"/>
                              <w:szCs w:val="13"/>
                            </w:rPr>
                            <w:t>Registered as a Company limited by Guarantee. Registered No. 8848 England.</w:t>
                          </w:r>
                        </w:p>
                        <w:p w14:paraId="5473BB84" w14:textId="77777777" w:rsidR="00286A39" w:rsidRPr="003F3AB8" w:rsidRDefault="00286A39" w:rsidP="00286A39">
                          <w:pPr>
                            <w:pStyle w:val="BasicParagraph"/>
                            <w:tabs>
                              <w:tab w:val="left" w:pos="227"/>
                            </w:tabs>
                            <w:suppressAutoHyphens/>
                            <w:rPr>
                              <w:rFonts w:ascii="Calibri" w:hAnsi="Calibri" w:cs="InterFace-Regular"/>
                              <w:color w:val="002060"/>
                              <w:spacing w:val="-1"/>
                              <w:sz w:val="13"/>
                              <w:szCs w:val="13"/>
                            </w:rPr>
                          </w:pPr>
                          <w:r w:rsidRPr="003F3AB8">
                            <w:rPr>
                              <w:rFonts w:ascii="Calibri" w:hAnsi="Calibri" w:cs="InterFace-Regular"/>
                              <w:color w:val="002060"/>
                              <w:spacing w:val="-1"/>
                              <w:sz w:val="13"/>
                              <w:szCs w:val="13"/>
                            </w:rPr>
                            <w:t>Registered office: BMA House, Tavistock Square, London, WC1H 9JP.</w:t>
                          </w:r>
                        </w:p>
                        <w:p w14:paraId="76EDA758" w14:textId="77777777" w:rsidR="00286A39" w:rsidRPr="003F3AB8" w:rsidRDefault="00286A39" w:rsidP="00286A39">
                          <w:pPr>
                            <w:rPr>
                              <w:rFonts w:cs="InterFace-Regular"/>
                              <w:color w:val="002060"/>
                              <w:spacing w:val="-1"/>
                              <w:sz w:val="13"/>
                              <w:szCs w:val="13"/>
                            </w:rPr>
                          </w:pPr>
                          <w:r w:rsidRPr="003F3AB8">
                            <w:rPr>
                              <w:rFonts w:cs="InterFace-Regular"/>
                              <w:color w:val="002060"/>
                              <w:spacing w:val="-1"/>
                              <w:sz w:val="13"/>
                              <w:szCs w:val="13"/>
                            </w:rPr>
                            <w:t>Listed as a Trade Union under the Trade Union and Labour Relations Act 1974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C7AD8" id="_x0000_s1034" type="#_x0000_t202" style="position:absolute;margin-left:-7.35pt;margin-top:697.7pt;width:217.7pt;height:75.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" filled="f" stroked="f">
              <v:textbox>
                <w:txbxContent>
                  <w:p w14:paraId="7EDB1B11" w14:textId="77777777" w:rsidR="00286A39" w:rsidRPr="003F3AB8" w:rsidRDefault="00575E02" w:rsidP="00286A39">
                    <w:pPr>
                      <w:pStyle w:val="BasicParagraph"/>
                      <w:tabs>
                        <w:tab w:val="left" w:pos="227"/>
                      </w:tabs>
                      <w:suppressAutoHyphens/>
                      <w:rPr>
                        <w:rFonts w:ascii="Calibri" w:hAnsi="Calibri" w:cs="InterFace-Regular"/>
                        <w:color w:val="002060"/>
                        <w:spacing w:val="-1"/>
                        <w:sz w:val="16"/>
                        <w:szCs w:val="16"/>
                      </w:rPr>
                    </w:pPr>
                    <w:r w:rsidRPr="00575E02">
                      <w:rPr>
                        <w:rFonts w:ascii="Calibri" w:hAnsi="Calibri" w:cs="InterFace-Bold"/>
                        <w:b/>
                        <w:bCs/>
                        <w:color w:val="002060"/>
                        <w:spacing w:val="-1"/>
                        <w:sz w:val="16"/>
                        <w:szCs w:val="16"/>
                      </w:rPr>
                      <w:t>National director (Northern Ireland)</w:t>
                    </w:r>
                    <w:r w:rsidR="00286A39" w:rsidRPr="003F3AB8">
                      <w:rPr>
                        <w:rFonts w:ascii="Calibri" w:hAnsi="Calibri" w:cs="InterFace-Bold"/>
                        <w:b/>
                        <w:bCs/>
                        <w:color w:val="002060"/>
                        <w:spacing w:val="-1"/>
                        <w:sz w:val="16"/>
                        <w:szCs w:val="16"/>
                      </w:rPr>
                      <w:t xml:space="preserve">: </w:t>
                    </w:r>
                    <w:r w:rsidR="00286A39" w:rsidRPr="003F3AB8">
                      <w:rPr>
                        <w:rFonts w:ascii="Calibri" w:hAnsi="Calibri" w:cs="InterFace-Regular"/>
                        <w:color w:val="002060"/>
                        <w:spacing w:val="-1"/>
                        <w:sz w:val="16"/>
                        <w:szCs w:val="16"/>
                      </w:rPr>
                      <w:t>Claire Armstrong</w:t>
                    </w:r>
                  </w:p>
                  <w:p w14:paraId="36AA66D8" w14:textId="77777777" w:rsidR="00523631" w:rsidRDefault="00523631" w:rsidP="00523631">
                    <w:pPr>
                      <w:pStyle w:val="BasicParagraph"/>
                      <w:rPr>
                        <w:rFonts w:ascii="Calibri" w:hAnsi="Calibri"/>
                        <w:color w:val="002060"/>
                        <w:spacing w:val="-1"/>
                        <w:sz w:val="16"/>
                        <w:szCs w:val="16"/>
                      </w:rPr>
                    </w:pPr>
                    <w:r>
                      <w:rPr>
                        <w:rFonts w:ascii="Calibri" w:hAnsi="Calibri"/>
                        <w:b/>
                        <w:bCs/>
                        <w:color w:val="002060"/>
                        <w:spacing w:val="-1"/>
                        <w:sz w:val="16"/>
                        <w:szCs w:val="16"/>
                      </w:rPr>
                      <w:t xml:space="preserve">Co-chief executive officers: </w:t>
                    </w:r>
                    <w:r>
                      <w:rPr>
                        <w:rFonts w:ascii="Calibri" w:hAnsi="Calibri"/>
                        <w:color w:val="002060"/>
                        <w:spacing w:val="-1"/>
                        <w:sz w:val="16"/>
                        <w:szCs w:val="16"/>
                      </w:rPr>
                      <w:t>Neeta Major &amp; Rachel Podolak</w:t>
                    </w:r>
                  </w:p>
                  <w:p w14:paraId="42383620" w14:textId="77777777" w:rsidR="00286A39" w:rsidRPr="003F3AB8" w:rsidRDefault="00286A39" w:rsidP="00286A39">
                    <w:pPr>
                      <w:pStyle w:val="BasicParagraph"/>
                      <w:tabs>
                        <w:tab w:val="left" w:pos="227"/>
                      </w:tabs>
                      <w:suppressAutoHyphens/>
                      <w:rPr>
                        <w:rFonts w:ascii="Calibri" w:hAnsi="Calibri" w:cs="InterFace-Regular"/>
                        <w:color w:val="002060"/>
                        <w:spacing w:val="-1"/>
                        <w:sz w:val="13"/>
                        <w:szCs w:val="13"/>
                      </w:rPr>
                    </w:pPr>
                  </w:p>
                  <w:p w14:paraId="0181324F" w14:textId="77777777" w:rsidR="00286A39" w:rsidRPr="003F3AB8" w:rsidRDefault="00286A39" w:rsidP="00286A39">
                    <w:pPr>
                      <w:pStyle w:val="BasicParagraph"/>
                      <w:tabs>
                        <w:tab w:val="left" w:pos="227"/>
                      </w:tabs>
                      <w:suppressAutoHyphens/>
                      <w:rPr>
                        <w:rFonts w:ascii="Calibri" w:hAnsi="Calibri" w:cs="InterFace-Regular"/>
                        <w:color w:val="002060"/>
                        <w:spacing w:val="-1"/>
                        <w:sz w:val="13"/>
                        <w:szCs w:val="13"/>
                      </w:rPr>
                    </w:pPr>
                    <w:r w:rsidRPr="003F3AB8">
                      <w:rPr>
                        <w:rFonts w:ascii="Calibri" w:hAnsi="Calibri" w:cs="InterFace-Regular"/>
                        <w:color w:val="002060"/>
                        <w:spacing w:val="-1"/>
                        <w:sz w:val="13"/>
                        <w:szCs w:val="13"/>
                      </w:rPr>
                      <w:t>Registered as a Company limited by Guarantee. Registered No. 8848 England.</w:t>
                    </w:r>
                  </w:p>
                  <w:p w14:paraId="5473BB84" w14:textId="77777777" w:rsidR="00286A39" w:rsidRPr="003F3AB8" w:rsidRDefault="00286A39" w:rsidP="00286A39">
                    <w:pPr>
                      <w:pStyle w:val="BasicParagraph"/>
                      <w:tabs>
                        <w:tab w:val="left" w:pos="227"/>
                      </w:tabs>
                      <w:suppressAutoHyphens/>
                      <w:rPr>
                        <w:rFonts w:ascii="Calibri" w:hAnsi="Calibri" w:cs="InterFace-Regular"/>
                        <w:color w:val="002060"/>
                        <w:spacing w:val="-1"/>
                        <w:sz w:val="13"/>
                        <w:szCs w:val="13"/>
                      </w:rPr>
                    </w:pPr>
                    <w:r w:rsidRPr="003F3AB8">
                      <w:rPr>
                        <w:rFonts w:ascii="Calibri" w:hAnsi="Calibri" w:cs="InterFace-Regular"/>
                        <w:color w:val="002060"/>
                        <w:spacing w:val="-1"/>
                        <w:sz w:val="13"/>
                        <w:szCs w:val="13"/>
                      </w:rPr>
                      <w:t>Registered office: BMA House, Tavistock Square, London, WC1H 9JP.</w:t>
                    </w:r>
                  </w:p>
                  <w:p w14:paraId="76EDA758" w14:textId="77777777" w:rsidR="00286A39" w:rsidRPr="003F3AB8" w:rsidRDefault="00286A39" w:rsidP="00286A39">
                    <w:pPr>
                      <w:rPr>
                        <w:rFonts w:cs="InterFace-Regular"/>
                        <w:color w:val="002060"/>
                        <w:spacing w:val="-1"/>
                        <w:sz w:val="13"/>
                        <w:szCs w:val="13"/>
                      </w:rPr>
                    </w:pPr>
                    <w:r w:rsidRPr="003F3AB8">
                      <w:rPr>
                        <w:rFonts w:cs="InterFace-Regular"/>
                        <w:color w:val="002060"/>
                        <w:spacing w:val="-1"/>
                        <w:sz w:val="13"/>
                        <w:szCs w:val="13"/>
                      </w:rPr>
                      <w:t>Listed as a Trade Union under the Trade Union and Labour Relations Act 1974</w:t>
                    </w:r>
                  </w:p>
                </w:txbxContent>
              </v:textbox>
              <w10:wrap type="square" anchory="page"/>
              <w10:anchorlock/>
            </v:shape>
          </w:pict>
        </mc:Fallback>
      </mc:AlternateContent>
    </w:r>
    <w:r w:rsidR="00377C3E">
      <w:rPr>
        <w:noProof/>
        <w:lang w:eastAsia="en-GB"/>
      </w:rPr>
      <w:drawing>
        <wp:anchor distT="0" distB="0" distL="114300" distR="114300" simplePos="0" relativeHeight="251658243" behindDoc="0" locked="1" layoutInCell="1" allowOverlap="1" wp14:anchorId="79BDB39B" wp14:editId="7DA044A8">
          <wp:simplePos x="0" y="0"/>
          <wp:positionH relativeFrom="column">
            <wp:posOffset>4780792</wp:posOffset>
          </wp:positionH>
          <wp:positionV relativeFrom="page">
            <wp:posOffset>9555480</wp:posOffset>
          </wp:positionV>
          <wp:extent cx="540000" cy="540000"/>
          <wp:effectExtent l="0" t="0" r="0" b="0"/>
          <wp:wrapNone/>
          <wp:docPr id="9" name="Picture 6" descr="GK 700 FreeAgent Pro:001 work in progress:moving brands:20141006_MB_BMA Presentation:BMA_Word templates Files_:201141107_letterhead amends and continuation assets:emfs for word:logo_circ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GK 700 FreeAgent Pro:001 work in progress:moving brands:20141006_MB_BMA Presentation:BMA_Word templates Files_:201141107_letterhead amends and continuation assets:emfs for word:logo_circle.em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7C3E">
      <w:rPr>
        <w:noProof/>
        <w:lang w:eastAsia="en-GB"/>
      </w:rPr>
      <mc:AlternateContent>
        <mc:Choice Requires="wps">
          <w:drawing>
            <wp:anchor distT="0" distB="0" distL="114300" distR="114300" simplePos="0" relativeHeight="251658240" behindDoc="0" locked="1" layoutInCell="1" allowOverlap="1" wp14:anchorId="0876CAE9" wp14:editId="5052F315">
              <wp:simplePos x="0" y="0"/>
              <wp:positionH relativeFrom="column">
                <wp:posOffset>-1108379</wp:posOffset>
              </wp:positionH>
              <wp:positionV relativeFrom="page">
                <wp:posOffset>9839960</wp:posOffset>
              </wp:positionV>
              <wp:extent cx="7556400" cy="860400"/>
              <wp:effectExtent l="0" t="0" r="698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400" cy="860400"/>
                      </a:xfrm>
                      <a:prstGeom prst="rect">
                        <a:avLst/>
                      </a:prstGeom>
                      <a:solidFill>
                        <a:srgbClr val="00A8E4"/>
                      </a:soli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DAE5E" id="Rectangle 2" o:spid="_x0000_s1026" style="position:absolute;margin-left:-87.25pt;margin-top:774.8pt;width:595pt;height:6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" fillcolor="#00a8e4" stroked="f">
              <w10:wrap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B1646" w14:textId="77777777" w:rsidR="00E65A50" w:rsidRDefault="00E65A50" w:rsidP="00006000">
      <w:pPr>
        <w:spacing w:after="0"/>
      </w:pPr>
      <w:r>
        <w:separator/>
      </w:r>
    </w:p>
  </w:footnote>
  <w:footnote w:type="continuationSeparator" w:id="0">
    <w:p w14:paraId="0418B5E7" w14:textId="77777777" w:rsidR="00E65A50" w:rsidRDefault="00E65A50" w:rsidP="00006000">
      <w:pPr>
        <w:spacing w:after="0"/>
      </w:pPr>
      <w:r>
        <w:continuationSeparator/>
      </w:r>
    </w:p>
  </w:footnote>
  <w:footnote w:type="continuationNotice" w:id="1">
    <w:p w14:paraId="7F347710" w14:textId="77777777" w:rsidR="00E65A50" w:rsidRDefault="00E65A50">
      <w:pPr>
        <w:spacing w:after="0" w:line="240" w:lineRule="auto"/>
      </w:pPr>
    </w:p>
  </w:footnote>
  <w:footnote w:id="2">
    <w:p w14:paraId="52D275A4" w14:textId="6CF93D93" w:rsidR="008A06E7" w:rsidRDefault="008A06E7" w:rsidP="0013696D">
      <w:pPr>
        <w:pStyle w:val="FootnoteText"/>
      </w:pPr>
      <w:r>
        <w:rPr>
          <w:rStyle w:val="FootnoteReference"/>
        </w:rPr>
        <w:footnoteRef/>
      </w:r>
      <w:r>
        <w:t xml:space="preserve"> </w:t>
      </w:r>
      <w:r w:rsidR="0013696D">
        <w:t xml:space="preserve">RCN (2020) </w:t>
      </w:r>
      <w:r w:rsidR="0013696D" w:rsidRPr="0013696D">
        <w:rPr>
          <w:i/>
          <w:iCs/>
        </w:rPr>
        <w:t>Staffing for Safe and Effective Care in the UK</w:t>
      </w:r>
      <w:r w:rsidR="0013696D">
        <w:t xml:space="preserve">: </w:t>
      </w:r>
      <w:hyperlink r:id="rId1" w:history="1">
        <w:r w:rsidR="0013696D" w:rsidRPr="005E5FDE">
          <w:rPr>
            <w:rStyle w:val="Hyperlink"/>
          </w:rPr>
          <w:t>https://www.rcn.org.uk/-/media/royal-college-of-nursing/documents/publications/2020/january/008-067.pdf</w:t>
        </w:r>
      </w:hyperlink>
      <w:r>
        <w:t xml:space="preserve"> </w:t>
      </w:r>
    </w:p>
  </w:footnote>
  <w:footnote w:id="3">
    <w:p w14:paraId="3564C146" w14:textId="4A75D45C" w:rsidR="004F070B" w:rsidRDefault="004F070B" w:rsidP="004F070B">
      <w:pPr>
        <w:pStyle w:val="FootnoteText"/>
      </w:pPr>
      <w:r>
        <w:rPr>
          <w:rStyle w:val="FootnoteReference"/>
        </w:rPr>
        <w:footnoteRef/>
      </w:r>
      <w:r>
        <w:t xml:space="preserve"> Department of Health (2024) </w:t>
      </w:r>
      <w:r w:rsidR="00805E45" w:rsidRPr="002F5CAE">
        <w:rPr>
          <w:i/>
          <w:iCs/>
        </w:rPr>
        <w:t>Department of Health Northern Ireland Evidence the Review Body on Doctors’ and Dentists’ Remuneration</w:t>
      </w:r>
      <w:r w:rsidR="00805E45">
        <w:t xml:space="preserve">: </w:t>
      </w:r>
      <w:hyperlink r:id="rId2" w:history="1">
        <w:r w:rsidR="002F5CAE" w:rsidRPr="00E47545">
          <w:rPr>
            <w:rStyle w:val="Hyperlink"/>
          </w:rPr>
          <w:t>https://www.health-ni.gov.uk/sites/default/files/publications/health/doh-ni-evidence-ddrb-24-25.pdf</w:t>
        </w:r>
      </w:hyperlink>
      <w:r w:rsidR="002F5CAE">
        <w:t xml:space="preserve"> </w:t>
      </w:r>
    </w:p>
  </w:footnote>
  <w:footnote w:id="4">
    <w:p w14:paraId="6EF7F229" w14:textId="09A9415A" w:rsidR="008A06E7" w:rsidRDefault="008A06E7" w:rsidP="008A06E7">
      <w:pPr>
        <w:pStyle w:val="FootnoteText"/>
      </w:pPr>
      <w:r>
        <w:rPr>
          <w:rStyle w:val="FootnoteReference"/>
        </w:rPr>
        <w:footnoteRef/>
      </w:r>
      <w:r>
        <w:t xml:space="preserve"> </w:t>
      </w:r>
      <w:r w:rsidR="00FC2AB6">
        <w:t>Department of Health (2018)</w:t>
      </w:r>
      <w:r w:rsidR="00FC2AB6" w:rsidRPr="00FC2AB6">
        <w:t xml:space="preserve"> </w:t>
      </w:r>
      <w:r w:rsidR="00FC2AB6" w:rsidRPr="00FC2AB6">
        <w:rPr>
          <w:i/>
          <w:iCs/>
        </w:rPr>
        <w:t>Health and Social Care Workforce Strategy 2026</w:t>
      </w:r>
      <w:r w:rsidR="00FC2AB6">
        <w:t xml:space="preserve">: </w:t>
      </w:r>
      <w:hyperlink r:id="rId3" w:history="1">
        <w:r w:rsidR="00FC2AB6" w:rsidRPr="005E5FDE">
          <w:rPr>
            <w:rStyle w:val="Hyperlink"/>
          </w:rPr>
          <w:t>https://www.health-ni.gov.uk/publications/health-and-social-care-workforce-strategy-2026</w:t>
        </w:r>
      </w:hyperlink>
      <w:r>
        <w:t xml:space="preserve"> </w:t>
      </w:r>
    </w:p>
  </w:footnote>
  <w:footnote w:id="5">
    <w:p w14:paraId="39120A14" w14:textId="0F13AE5F" w:rsidR="008A06E7" w:rsidRDefault="008A06E7" w:rsidP="008A06E7">
      <w:pPr>
        <w:pStyle w:val="FootnoteText"/>
      </w:pPr>
      <w:r>
        <w:rPr>
          <w:rStyle w:val="FootnoteReference"/>
        </w:rPr>
        <w:footnoteRef/>
      </w:r>
      <w:r>
        <w:t xml:space="preserve"> </w:t>
      </w:r>
      <w:r w:rsidR="002150E8">
        <w:t>BMA (2024)</w:t>
      </w:r>
      <w:r w:rsidR="002150E8" w:rsidRPr="002150E8">
        <w:rPr>
          <w:i/>
          <w:iCs/>
        </w:rPr>
        <w:t xml:space="preserve"> Medical associate professions (MAPs)</w:t>
      </w:r>
      <w:r w:rsidR="002150E8">
        <w:rPr>
          <w:i/>
          <w:iCs/>
        </w:rPr>
        <w:t>:</w:t>
      </w:r>
      <w:r w:rsidR="002150E8" w:rsidRPr="002150E8">
        <w:rPr>
          <w:i/>
          <w:iCs/>
        </w:rPr>
        <w:t xml:space="preserve"> </w:t>
      </w:r>
      <w:hyperlink r:id="rId4" w:history="1">
        <w:r w:rsidR="002150E8" w:rsidRPr="005E5FDE">
          <w:rPr>
            <w:rStyle w:val="Hyperlink"/>
          </w:rPr>
          <w:t>https://www.bma.org.uk/advice-and-support/nhs-delivery-and-workforce/workforce/medical-associate-professions-maps</w:t>
        </w:r>
      </w:hyperlink>
      <w:r>
        <w:t xml:space="preserve"> </w:t>
      </w:r>
    </w:p>
  </w:footnote>
  <w:footnote w:id="6">
    <w:p w14:paraId="04196C6C" w14:textId="654BA418" w:rsidR="008A06E7" w:rsidRDefault="008A06E7" w:rsidP="008A06E7">
      <w:pPr>
        <w:pStyle w:val="FootnoteText"/>
      </w:pPr>
      <w:r>
        <w:rPr>
          <w:rStyle w:val="FootnoteReference"/>
        </w:rPr>
        <w:footnoteRef/>
      </w:r>
      <w:r>
        <w:t xml:space="preserve"> </w:t>
      </w:r>
      <w:r w:rsidR="002150E8">
        <w:t xml:space="preserve">NHS England (2023) </w:t>
      </w:r>
      <w:r w:rsidR="002150E8" w:rsidRPr="002150E8">
        <w:rPr>
          <w:i/>
          <w:iCs/>
        </w:rPr>
        <w:t>NHS Long Term Workforce Plan</w:t>
      </w:r>
      <w:r w:rsidR="002150E8">
        <w:t xml:space="preserve"> </w:t>
      </w:r>
      <w:hyperlink r:id="rId5" w:history="1">
        <w:r w:rsidR="002150E8" w:rsidRPr="005E5FDE">
          <w:rPr>
            <w:rStyle w:val="Hyperlink"/>
          </w:rPr>
          <w:t>https://www.england.nhs.uk/publication/nhs-long-term-workforce-plan/</w:t>
        </w:r>
      </w:hyperlink>
      <w:r>
        <w:t xml:space="preserve"> </w:t>
      </w:r>
    </w:p>
  </w:footnote>
  <w:footnote w:id="7">
    <w:p w14:paraId="48F89A6B" w14:textId="77777777" w:rsidR="00842861" w:rsidRPr="00842861" w:rsidRDefault="008A06E7" w:rsidP="00842861">
      <w:pPr>
        <w:pStyle w:val="FootnoteText"/>
        <w:rPr>
          <w:i/>
          <w:iCs/>
        </w:rPr>
      </w:pPr>
      <w:r>
        <w:rPr>
          <w:rStyle w:val="FootnoteReference"/>
        </w:rPr>
        <w:footnoteRef/>
      </w:r>
      <w:r>
        <w:t xml:space="preserve"> </w:t>
      </w:r>
      <w:r w:rsidR="00842861">
        <w:t>RCEM (2018)</w:t>
      </w:r>
      <w:r w:rsidR="00842861" w:rsidRPr="00842861">
        <w:t xml:space="preserve"> </w:t>
      </w:r>
      <w:r w:rsidR="00842861" w:rsidRPr="00842861">
        <w:rPr>
          <w:i/>
          <w:iCs/>
        </w:rPr>
        <w:t>RCEM Workforce Recommendations 2018 - Consultant Staffing</w:t>
      </w:r>
    </w:p>
    <w:p w14:paraId="5E6125D4" w14:textId="3C391592" w:rsidR="008A06E7" w:rsidRDefault="00842861" w:rsidP="00842861">
      <w:pPr>
        <w:pStyle w:val="FootnoteText"/>
      </w:pPr>
      <w:r w:rsidRPr="00842861">
        <w:rPr>
          <w:i/>
          <w:iCs/>
        </w:rPr>
        <w:t xml:space="preserve">in Emergency Departments in the UK:  </w:t>
      </w:r>
      <w:hyperlink r:id="rId6" w:history="1">
        <w:r w:rsidRPr="005E5FDE">
          <w:rPr>
            <w:rStyle w:val="Hyperlink"/>
          </w:rPr>
          <w:t>https://rcem.ac.uk/wp-content/uploads/2021/11/RCEM_Consultant_Workforce_Document_Feb_2019.pdf</w:t>
        </w:r>
      </w:hyperlink>
      <w:r w:rsidR="008A06E7">
        <w:t xml:space="preserve"> </w:t>
      </w:r>
    </w:p>
  </w:footnote>
  <w:footnote w:id="8">
    <w:p w14:paraId="38D00FB1" w14:textId="77777777" w:rsidR="008049BD" w:rsidRPr="00153E75" w:rsidRDefault="008049BD" w:rsidP="008049BD">
      <w:pPr>
        <w:pStyle w:val="FootnoteText"/>
      </w:pPr>
      <w:r>
        <w:rPr>
          <w:rStyle w:val="FootnoteReference"/>
        </w:rPr>
        <w:footnoteRef/>
      </w:r>
      <w:r>
        <w:t xml:space="preserve"> RCP (2018) </w:t>
      </w:r>
      <w:r w:rsidRPr="003D7CB7">
        <w:rPr>
          <w:i/>
          <w:iCs/>
        </w:rPr>
        <w:t>Guidance on safe medical staffing</w:t>
      </w:r>
      <w:r>
        <w:rPr>
          <w:i/>
          <w:iCs/>
        </w:rPr>
        <w:t xml:space="preserve">: </w:t>
      </w:r>
      <w:hyperlink r:id="rId7" w:history="1">
        <w:r w:rsidRPr="0046436B">
          <w:rPr>
            <w:rStyle w:val="Hyperlink"/>
            <w:i/>
            <w:iCs/>
          </w:rPr>
          <w:t>https://www.rcp.ac.uk/policy-and-campaigns/policy-documents/guidance-on-safe-medical-staffing</w:t>
        </w:r>
      </w:hyperlink>
      <w:r>
        <w:rPr>
          <w:i/>
          <w:iCs/>
        </w:rPr>
        <w:t xml:space="preserve"> </w:t>
      </w:r>
    </w:p>
  </w:footnote>
  <w:footnote w:id="9">
    <w:p w14:paraId="4FF51181" w14:textId="0222B873" w:rsidR="008A06E7" w:rsidRDefault="008A06E7" w:rsidP="00021CE8">
      <w:pPr>
        <w:pStyle w:val="FootnoteText"/>
      </w:pPr>
      <w:r>
        <w:rPr>
          <w:rStyle w:val="FootnoteReference"/>
        </w:rPr>
        <w:footnoteRef/>
      </w:r>
      <w:r>
        <w:t xml:space="preserve"> </w:t>
      </w:r>
      <w:r w:rsidR="00021CE8">
        <w:t>BMA (2024)</w:t>
      </w:r>
      <w:r w:rsidR="00021CE8" w:rsidRPr="00021CE8">
        <w:rPr>
          <w:i/>
          <w:iCs/>
        </w:rPr>
        <w:t xml:space="preserve"> Safe working guidance in general practice in England – a summary</w:t>
      </w:r>
      <w:r w:rsidR="00021CE8">
        <w:rPr>
          <w:i/>
          <w:iCs/>
        </w:rPr>
        <w:t>:</w:t>
      </w:r>
      <w:r w:rsidR="00021CE8" w:rsidRPr="00021CE8">
        <w:rPr>
          <w:i/>
          <w:iCs/>
        </w:rPr>
        <w:t xml:space="preserve"> </w:t>
      </w:r>
      <w:hyperlink r:id="rId8" w:history="1">
        <w:r w:rsidR="00021CE8" w:rsidRPr="005E5FDE">
          <w:rPr>
            <w:rStyle w:val="Hyperlink"/>
          </w:rPr>
          <w:t>https://www.bma.org.uk/media/xn5onwjy/bma-safe-working-in-general-practice-a-summary-england.pdf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60B7" w14:textId="5EF3A6DD" w:rsidR="004643C6" w:rsidRDefault="004643C6">
    <w:pPr>
      <w:pStyle w:val="Header"/>
    </w:pPr>
    <w:r>
      <w:rPr>
        <w:noProof/>
        <w14:ligatures w14:val="none"/>
      </w:rPr>
      <mc:AlternateContent>
        <mc:Choice Requires="wps">
          <w:drawing>
            <wp:anchor distT="0" distB="0" distL="0" distR="0" simplePos="0" relativeHeight="251658247" behindDoc="0" locked="0" layoutInCell="1" allowOverlap="1" wp14:anchorId="44555BC7" wp14:editId="1C976109">
              <wp:simplePos x="635" y="635"/>
              <wp:positionH relativeFrom="page">
                <wp:align>left</wp:align>
              </wp:positionH>
              <wp:positionV relativeFrom="page">
                <wp:align>top</wp:align>
              </wp:positionV>
              <wp:extent cx="1238250" cy="324485"/>
              <wp:effectExtent l="0" t="0" r="0" b="18415"/>
              <wp:wrapNone/>
              <wp:docPr id="650472003" name="Text Box 2"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502724D3" w14:textId="08BC9077" w:rsidR="004643C6" w:rsidRPr="004643C6" w:rsidRDefault="004643C6" w:rsidP="004643C6">
                          <w:pPr>
                            <w:spacing w:after="0"/>
                            <w:rPr>
                              <w:rFonts w:ascii="Calibri" w:eastAsia="Calibri" w:hAnsi="Calibri" w:cs="Calibri"/>
                              <w:noProof/>
                              <w:color w:val="000000"/>
                              <w:sz w:val="16"/>
                              <w:szCs w:val="16"/>
                            </w:rPr>
                          </w:pPr>
                          <w:r w:rsidRPr="004643C6">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555BC7" id="_x0000_t202" coordsize="21600,21600" o:spt="202" path="m,l,21600r21600,l21600,xe">
              <v:stroke joinstyle="miter"/>
              <v:path gradientshapeok="t" o:connecttype="rect"/>
            </v:shapetype>
            <v:shape id="_x0000_s1027" type="#_x0000_t202" alt="Sensitivity: Unrestricted" style="position:absolute;margin-left:0;margin-top:0;width:97.5pt;height:25.55pt;z-index:25165824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" filled="f" stroked="f">
              <v:textbox style="mso-fit-shape-to-text:t" inset="20pt,15pt,0,0">
                <w:txbxContent>
                  <w:p w14:paraId="502724D3" w14:textId="08BC9077" w:rsidR="004643C6" w:rsidRPr="004643C6" w:rsidRDefault="004643C6" w:rsidP="004643C6">
                    <w:pPr>
                      <w:spacing w:after="0"/>
                      <w:rPr>
                        <w:rFonts w:ascii="Calibri" w:eastAsia="Calibri" w:hAnsi="Calibri" w:cs="Calibri"/>
                        <w:noProof/>
                        <w:color w:val="000000"/>
                        <w:sz w:val="16"/>
                        <w:szCs w:val="16"/>
                      </w:rPr>
                    </w:pPr>
                    <w:r w:rsidRPr="004643C6">
                      <w:rPr>
                        <w:rFonts w:ascii="Calibri" w:eastAsia="Calibri" w:hAnsi="Calibri" w:cs="Calibri"/>
                        <w:noProof/>
                        <w:color w:val="000000"/>
                        <w:sz w:val="16"/>
                        <w:szCs w:val="16"/>
                      </w:rPr>
                      <w:t>Sensitivity: Unrestricted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A5F0" w14:textId="1CB73134" w:rsidR="006D5C92" w:rsidRDefault="004643C6">
    <w:pPr>
      <w:pStyle w:val="Header"/>
    </w:pPr>
    <w:r>
      <w:rPr>
        <w:noProof/>
        <w:lang w:eastAsia="en-GB"/>
        <w14:ligatures w14:val="none"/>
      </w:rPr>
      <mc:AlternateContent>
        <mc:Choice Requires="wps">
          <w:drawing>
            <wp:anchor distT="0" distB="0" distL="0" distR="0" simplePos="0" relativeHeight="251658248" behindDoc="0" locked="0" layoutInCell="1" allowOverlap="1" wp14:anchorId="3AE759C1" wp14:editId="6A5E2FB8">
              <wp:simplePos x="635" y="635"/>
              <wp:positionH relativeFrom="page">
                <wp:align>left</wp:align>
              </wp:positionH>
              <wp:positionV relativeFrom="page">
                <wp:align>top</wp:align>
              </wp:positionV>
              <wp:extent cx="1238250" cy="324485"/>
              <wp:effectExtent l="0" t="0" r="0" b="18415"/>
              <wp:wrapNone/>
              <wp:docPr id="1662987628" name="Text Box 3"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2F494B5E" w14:textId="29DD2F4A" w:rsidR="004643C6" w:rsidRPr="004643C6" w:rsidRDefault="004643C6" w:rsidP="004643C6">
                          <w:pPr>
                            <w:spacing w:after="0"/>
                            <w:rPr>
                              <w:rFonts w:ascii="Calibri" w:eastAsia="Calibri" w:hAnsi="Calibri" w:cs="Calibri"/>
                              <w:noProof/>
                              <w:color w:val="000000"/>
                              <w:sz w:val="16"/>
                              <w:szCs w:val="16"/>
                            </w:rPr>
                          </w:pPr>
                          <w:r w:rsidRPr="004643C6">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E759C1" id="_x0000_t202" coordsize="21600,21600" o:spt="202" path="m,l,21600r21600,l21600,xe">
              <v:stroke joinstyle="miter"/>
              <v:path gradientshapeok="t" o:connecttype="rect"/>
            </v:shapetype>
            <v:shape id="Text Box 3" o:spid="_x0000_s1028" type="#_x0000_t202" alt="Sensitivity: Unrestricted" style="position:absolute;margin-left:0;margin-top:0;width:97.5pt;height:25.55pt;z-index:2516582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" filled="f" stroked="f">
              <v:textbox style="mso-fit-shape-to-text:t" inset="20pt,15pt,0,0">
                <w:txbxContent>
                  <w:p w14:paraId="2F494B5E" w14:textId="29DD2F4A" w:rsidR="004643C6" w:rsidRPr="004643C6" w:rsidRDefault="004643C6" w:rsidP="004643C6">
                    <w:pPr>
                      <w:spacing w:after="0"/>
                      <w:rPr>
                        <w:rFonts w:ascii="Calibri" w:eastAsia="Calibri" w:hAnsi="Calibri" w:cs="Calibri"/>
                        <w:noProof/>
                        <w:color w:val="000000"/>
                        <w:sz w:val="16"/>
                        <w:szCs w:val="16"/>
                      </w:rPr>
                    </w:pPr>
                    <w:r w:rsidRPr="004643C6">
                      <w:rPr>
                        <w:rFonts w:ascii="Calibri" w:eastAsia="Calibri" w:hAnsi="Calibri" w:cs="Calibri"/>
                        <w:noProof/>
                        <w:color w:val="000000"/>
                        <w:sz w:val="16"/>
                        <w:szCs w:val="16"/>
                      </w:rPr>
                      <w:t>Sensitivity: Unrestricted</w:t>
                    </w:r>
                  </w:p>
                </w:txbxContent>
              </v:textbox>
              <w10:wrap anchorx="page" anchory="page"/>
            </v:shape>
          </w:pict>
        </mc:Fallback>
      </mc:AlternateContent>
    </w:r>
    <w:r w:rsidR="006D5C92">
      <w:rPr>
        <w:noProof/>
        <w:lang w:eastAsia="en-GB"/>
      </w:rPr>
      <w:drawing>
        <wp:anchor distT="0" distB="0" distL="114300" distR="114300" simplePos="0" relativeHeight="251658244" behindDoc="0" locked="0" layoutInCell="1" allowOverlap="1" wp14:anchorId="57F8081E" wp14:editId="615C5677">
          <wp:simplePos x="0" y="0"/>
          <wp:positionH relativeFrom="column">
            <wp:posOffset>5473065</wp:posOffset>
          </wp:positionH>
          <wp:positionV relativeFrom="paragraph">
            <wp:posOffset>254000</wp:posOffset>
          </wp:positionV>
          <wp:extent cx="532130" cy="191135"/>
          <wp:effectExtent l="0" t="0" r="1270" b="0"/>
          <wp:wrapNone/>
          <wp:docPr id="46" name="Picture 10"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191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7659" w14:textId="44F40056" w:rsidR="00B06617" w:rsidRDefault="004643C6">
    <w:pPr>
      <w:pStyle w:val="Header"/>
    </w:pPr>
    <w:r>
      <w:rPr>
        <w:noProof/>
        <w14:ligatures w14:val="none"/>
      </w:rPr>
      <mc:AlternateContent>
        <mc:Choice Requires="wps">
          <w:drawing>
            <wp:anchor distT="0" distB="0" distL="0" distR="0" simplePos="0" relativeHeight="251658246" behindDoc="0" locked="0" layoutInCell="1" allowOverlap="1" wp14:anchorId="5FBDB67C" wp14:editId="1703DDA6">
              <wp:simplePos x="635" y="635"/>
              <wp:positionH relativeFrom="page">
                <wp:align>left</wp:align>
              </wp:positionH>
              <wp:positionV relativeFrom="page">
                <wp:align>top</wp:align>
              </wp:positionV>
              <wp:extent cx="1238250" cy="324485"/>
              <wp:effectExtent l="0" t="0" r="0" b="18415"/>
              <wp:wrapNone/>
              <wp:docPr id="971380866" name="Text Box 1"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38250" cy="324485"/>
                      </a:xfrm>
                      <a:prstGeom prst="rect">
                        <a:avLst/>
                      </a:prstGeom>
                      <a:noFill/>
                      <a:ln>
                        <a:noFill/>
                      </a:ln>
                    </wps:spPr>
                    <wps:txbx>
                      <w:txbxContent>
                        <w:p w14:paraId="22ADC32B" w14:textId="7F25175E" w:rsidR="004643C6" w:rsidRPr="004643C6" w:rsidRDefault="004643C6" w:rsidP="004643C6">
                          <w:pPr>
                            <w:spacing w:after="0"/>
                            <w:rPr>
                              <w:rFonts w:ascii="Calibri" w:eastAsia="Calibri" w:hAnsi="Calibri" w:cs="Calibri"/>
                              <w:noProof/>
                              <w:color w:val="000000"/>
                              <w:sz w:val="16"/>
                              <w:szCs w:val="16"/>
                            </w:rPr>
                          </w:pPr>
                          <w:r w:rsidRPr="004643C6">
                            <w:rPr>
                              <w:rFonts w:ascii="Calibri" w:eastAsia="Calibri" w:hAnsi="Calibri" w:cs="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BDB67C" id="_x0000_t202" coordsize="21600,21600" o:spt="202" path="m,l,21600r21600,l21600,xe">
              <v:stroke joinstyle="miter"/>
              <v:path gradientshapeok="t" o:connecttype="rect"/>
            </v:shapetype>
            <v:shape id="Text Box 1" o:spid="_x0000_s1031" type="#_x0000_t202" alt="Sensitivity: Unrestricted" style="position:absolute;margin-left:0;margin-top:0;width:97.5pt;height:25.55pt;z-index:25165824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" filled="f" stroked="f">
              <v:textbox style="mso-fit-shape-to-text:t" inset="20pt,15pt,0,0">
                <w:txbxContent>
                  <w:p w14:paraId="22ADC32B" w14:textId="7F25175E" w:rsidR="004643C6" w:rsidRPr="004643C6" w:rsidRDefault="004643C6" w:rsidP="004643C6">
                    <w:pPr>
                      <w:spacing w:after="0"/>
                      <w:rPr>
                        <w:rFonts w:ascii="Calibri" w:eastAsia="Calibri" w:hAnsi="Calibri" w:cs="Calibri"/>
                        <w:noProof/>
                        <w:color w:val="000000"/>
                        <w:sz w:val="16"/>
                        <w:szCs w:val="16"/>
                      </w:rPr>
                    </w:pPr>
                    <w:r w:rsidRPr="004643C6">
                      <w:rPr>
                        <w:rFonts w:ascii="Calibri" w:eastAsia="Calibri" w:hAnsi="Calibri" w:cs="Calibri"/>
                        <w:noProof/>
                        <w:color w:val="000000"/>
                        <w:sz w:val="16"/>
                        <w:szCs w:val="16"/>
                      </w:rPr>
                      <w:t>Sensitivity: Unrestricted</w:t>
                    </w:r>
                  </w:p>
                </w:txbxContent>
              </v:textbox>
              <w10:wrap anchorx="page" anchory="page"/>
            </v:shape>
          </w:pict>
        </mc:Fallback>
      </mc:AlternateContent>
    </w:r>
  </w:p>
  <w:p w14:paraId="56FC1151" w14:textId="77777777" w:rsidR="00B06617" w:rsidRDefault="00B06617">
    <w:pPr>
      <w:pStyle w:val="Header"/>
    </w:pPr>
  </w:p>
  <w:p w14:paraId="1F313A3A" w14:textId="77777777" w:rsidR="00B06617" w:rsidRDefault="00B06617">
    <w:pPr>
      <w:pStyle w:val="Header"/>
    </w:pPr>
  </w:p>
  <w:p w14:paraId="3E9388D4" w14:textId="77777777" w:rsidR="00B06617" w:rsidRDefault="00B06617">
    <w:pPr>
      <w:pStyle w:val="Header"/>
    </w:pPr>
  </w:p>
  <w:p w14:paraId="3CF50AFA" w14:textId="77777777" w:rsidR="00B06617" w:rsidRDefault="00B06617">
    <w:pPr>
      <w:pStyle w:val="Header"/>
    </w:pPr>
  </w:p>
  <w:p w14:paraId="1FB2EA1F" w14:textId="77777777" w:rsidR="00B06617" w:rsidRDefault="00B06617">
    <w:pPr>
      <w:pStyle w:val="Header"/>
    </w:pPr>
  </w:p>
  <w:p w14:paraId="2DCC5DD0" w14:textId="77777777" w:rsidR="00B06617" w:rsidRDefault="00B06617">
    <w:pPr>
      <w:pStyle w:val="Header"/>
    </w:pPr>
  </w:p>
  <w:p w14:paraId="1437B108" w14:textId="77777777" w:rsidR="00B06617" w:rsidRDefault="00B06617">
    <w:pPr>
      <w:pStyle w:val="Header"/>
    </w:pPr>
  </w:p>
  <w:p w14:paraId="378F49C9" w14:textId="77777777" w:rsidR="00B06617" w:rsidRDefault="00B06617">
    <w:pPr>
      <w:pStyle w:val="Header"/>
    </w:pPr>
  </w:p>
  <w:p w14:paraId="0F0E819C" w14:textId="77777777" w:rsidR="00377C3E" w:rsidRDefault="00377C3E">
    <w:pPr>
      <w:pStyle w:val="Header"/>
    </w:pPr>
    <w:r>
      <w:rPr>
        <w:noProof/>
        <w:lang w:eastAsia="en-GB"/>
      </w:rPr>
      <w:drawing>
        <wp:anchor distT="0" distB="0" distL="114300" distR="114300" simplePos="0" relativeHeight="251658245" behindDoc="0" locked="1" layoutInCell="1" allowOverlap="1" wp14:anchorId="2E6DFED4" wp14:editId="4CD5DE8F">
          <wp:simplePos x="0" y="0"/>
          <wp:positionH relativeFrom="rightMargin">
            <wp:posOffset>-710234</wp:posOffset>
          </wp:positionH>
          <wp:positionV relativeFrom="page">
            <wp:posOffset>252095</wp:posOffset>
          </wp:positionV>
          <wp:extent cx="1684800" cy="1065600"/>
          <wp:effectExtent l="0" t="0" r="0" b="127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NI.emf"/>
                  <pic:cNvPicPr/>
                </pic:nvPicPr>
                <pic:blipFill rotWithShape="1">
                  <a:blip r:embed="rId1" cstate="print">
                    <a:extLst>
                      <a:ext uri="{28A0092B-C50C-407E-A947-70E740481C1C}">
                        <a14:useLocalDpi xmlns:a14="http://schemas.microsoft.com/office/drawing/2010/main" val="0"/>
                      </a:ext>
                    </a:extLst>
                  </a:blip>
                  <a:srcRect l="77940" b="89710"/>
                  <a:stretch/>
                </pic:blipFill>
                <pic:spPr bwMode="auto">
                  <a:xfrm>
                    <a:off x="0" y="0"/>
                    <a:ext cx="1684800" cy="106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A131E"/>
    <w:multiLevelType w:val="hybridMultilevel"/>
    <w:tmpl w:val="19D2F42A"/>
    <w:lvl w:ilvl="0" w:tplc="31DC3F4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D31171"/>
    <w:multiLevelType w:val="hybridMultilevel"/>
    <w:tmpl w:val="8E4EDC76"/>
    <w:lvl w:ilvl="0" w:tplc="F8F20CC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FB2DAE"/>
    <w:multiLevelType w:val="hybridMultilevel"/>
    <w:tmpl w:val="5AE8E8E6"/>
    <w:lvl w:ilvl="0" w:tplc="31DC3F4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67290F"/>
    <w:multiLevelType w:val="hybridMultilevel"/>
    <w:tmpl w:val="2DF2F8E8"/>
    <w:lvl w:ilvl="0" w:tplc="31DC3F4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A5B7086"/>
    <w:multiLevelType w:val="hybridMultilevel"/>
    <w:tmpl w:val="0854E796"/>
    <w:lvl w:ilvl="0" w:tplc="31DC3F4E">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5EEA0BC2"/>
    <w:multiLevelType w:val="hybridMultilevel"/>
    <w:tmpl w:val="2C6C8F38"/>
    <w:lvl w:ilvl="0" w:tplc="6C9E81CE">
      <w:start w:val="3"/>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1163B2"/>
    <w:multiLevelType w:val="hybridMultilevel"/>
    <w:tmpl w:val="0EB21E36"/>
    <w:lvl w:ilvl="0" w:tplc="30522A7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DC319B1"/>
    <w:multiLevelType w:val="multilevel"/>
    <w:tmpl w:val="B148C0B2"/>
    <w:lvl w:ilvl="0">
      <w:numFmt w:val="bullet"/>
      <w:lvlText w:val=""/>
      <w:lvlJc w:val="left"/>
      <w:pPr>
        <w:ind w:left="360" w:hanging="360"/>
      </w:pPr>
      <w:rPr>
        <w:rFonts w:ascii="Symbol" w:hAnsi="Symbol"/>
        <w:sz w:val="22"/>
      </w:rPr>
    </w:lvl>
    <w:lvl w:ilvl="1">
      <w:numFmt w:val="bullet"/>
      <w:lvlText w:val="-"/>
      <w:lvlJc w:val="left"/>
      <w:pPr>
        <w:ind w:left="1080" w:hanging="360"/>
      </w:pPr>
      <w:rPr>
        <w:rFonts w:ascii="Calibri" w:hAnsi="Calibri" w:cs="Times New Roman"/>
      </w:r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num w:numId="1" w16cid:durableId="1069383649">
    <w:abstractNumId w:val="5"/>
  </w:num>
  <w:num w:numId="2" w16cid:durableId="1733844081">
    <w:abstractNumId w:val="3"/>
  </w:num>
  <w:num w:numId="3" w16cid:durableId="8877353">
    <w:abstractNumId w:val="7"/>
  </w:num>
  <w:num w:numId="4" w16cid:durableId="2030448626">
    <w:abstractNumId w:val="2"/>
  </w:num>
  <w:num w:numId="5" w16cid:durableId="1137914609">
    <w:abstractNumId w:val="1"/>
  </w:num>
  <w:num w:numId="6" w16cid:durableId="448665761">
    <w:abstractNumId w:val="0"/>
  </w:num>
  <w:num w:numId="7" w16cid:durableId="898249090">
    <w:abstractNumId w:val="6"/>
  </w:num>
  <w:num w:numId="8" w16cid:durableId="1999337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E7"/>
    <w:rsid w:val="00001734"/>
    <w:rsid w:val="00006000"/>
    <w:rsid w:val="00011AD4"/>
    <w:rsid w:val="000122BD"/>
    <w:rsid w:val="0001396A"/>
    <w:rsid w:val="0002047D"/>
    <w:rsid w:val="00021CE8"/>
    <w:rsid w:val="00027616"/>
    <w:rsid w:val="00032E76"/>
    <w:rsid w:val="000366DC"/>
    <w:rsid w:val="00037323"/>
    <w:rsid w:val="000577B1"/>
    <w:rsid w:val="00060AAB"/>
    <w:rsid w:val="00064659"/>
    <w:rsid w:val="00064BA4"/>
    <w:rsid w:val="00077D50"/>
    <w:rsid w:val="00081C5A"/>
    <w:rsid w:val="000952D1"/>
    <w:rsid w:val="000A2DD5"/>
    <w:rsid w:val="000A4F7F"/>
    <w:rsid w:val="000B22B7"/>
    <w:rsid w:val="000C230D"/>
    <w:rsid w:val="000C379F"/>
    <w:rsid w:val="000D4079"/>
    <w:rsid w:val="000D5C44"/>
    <w:rsid w:val="000E1A29"/>
    <w:rsid w:val="0010200A"/>
    <w:rsid w:val="0011471A"/>
    <w:rsid w:val="0013696D"/>
    <w:rsid w:val="0014209D"/>
    <w:rsid w:val="001454EC"/>
    <w:rsid w:val="00153E75"/>
    <w:rsid w:val="0016593C"/>
    <w:rsid w:val="00165D74"/>
    <w:rsid w:val="00177F69"/>
    <w:rsid w:val="00183BBA"/>
    <w:rsid w:val="0018580E"/>
    <w:rsid w:val="00194A73"/>
    <w:rsid w:val="001A20E7"/>
    <w:rsid w:val="001A2EF1"/>
    <w:rsid w:val="001B25DB"/>
    <w:rsid w:val="001D209E"/>
    <w:rsid w:val="001E09FA"/>
    <w:rsid w:val="001E237C"/>
    <w:rsid w:val="001E4E66"/>
    <w:rsid w:val="001F4E1A"/>
    <w:rsid w:val="001F4E22"/>
    <w:rsid w:val="001F54B9"/>
    <w:rsid w:val="001F6724"/>
    <w:rsid w:val="002053C0"/>
    <w:rsid w:val="002150E8"/>
    <w:rsid w:val="00226B5E"/>
    <w:rsid w:val="00226E65"/>
    <w:rsid w:val="002309E2"/>
    <w:rsid w:val="00232232"/>
    <w:rsid w:val="002327C9"/>
    <w:rsid w:val="00247CE4"/>
    <w:rsid w:val="00266A79"/>
    <w:rsid w:val="00266AE7"/>
    <w:rsid w:val="00284135"/>
    <w:rsid w:val="00286A39"/>
    <w:rsid w:val="00291758"/>
    <w:rsid w:val="002947C5"/>
    <w:rsid w:val="002A6DBE"/>
    <w:rsid w:val="002B49AD"/>
    <w:rsid w:val="002D1F33"/>
    <w:rsid w:val="002E061A"/>
    <w:rsid w:val="002E1B6B"/>
    <w:rsid w:val="002F43EE"/>
    <w:rsid w:val="002F4746"/>
    <w:rsid w:val="002F5CAE"/>
    <w:rsid w:val="00310C99"/>
    <w:rsid w:val="00324544"/>
    <w:rsid w:val="00340479"/>
    <w:rsid w:val="00361C73"/>
    <w:rsid w:val="00370179"/>
    <w:rsid w:val="00377C3E"/>
    <w:rsid w:val="003848A9"/>
    <w:rsid w:val="003A4A69"/>
    <w:rsid w:val="003A5E34"/>
    <w:rsid w:val="003C5644"/>
    <w:rsid w:val="003D7CB7"/>
    <w:rsid w:val="003E4E06"/>
    <w:rsid w:val="003F3AB8"/>
    <w:rsid w:val="003F4F0B"/>
    <w:rsid w:val="003F5B0A"/>
    <w:rsid w:val="00401E26"/>
    <w:rsid w:val="00402EDF"/>
    <w:rsid w:val="00407045"/>
    <w:rsid w:val="004219B8"/>
    <w:rsid w:val="00431EBB"/>
    <w:rsid w:val="004460F0"/>
    <w:rsid w:val="004503D8"/>
    <w:rsid w:val="004643C6"/>
    <w:rsid w:val="00483DD5"/>
    <w:rsid w:val="00486B51"/>
    <w:rsid w:val="004A1770"/>
    <w:rsid w:val="004C5EBC"/>
    <w:rsid w:val="004D291A"/>
    <w:rsid w:val="004E3672"/>
    <w:rsid w:val="004F070B"/>
    <w:rsid w:val="004F4D92"/>
    <w:rsid w:val="004F5BE0"/>
    <w:rsid w:val="005007AB"/>
    <w:rsid w:val="0051235C"/>
    <w:rsid w:val="00521AA2"/>
    <w:rsid w:val="00522B64"/>
    <w:rsid w:val="00523631"/>
    <w:rsid w:val="00523D69"/>
    <w:rsid w:val="00537DA5"/>
    <w:rsid w:val="00564719"/>
    <w:rsid w:val="00575E02"/>
    <w:rsid w:val="005A084B"/>
    <w:rsid w:val="005A424E"/>
    <w:rsid w:val="005A74F7"/>
    <w:rsid w:val="005B02BC"/>
    <w:rsid w:val="005B36A3"/>
    <w:rsid w:val="005B3B1A"/>
    <w:rsid w:val="005B5D9E"/>
    <w:rsid w:val="005C2448"/>
    <w:rsid w:val="005E7383"/>
    <w:rsid w:val="005F2FB3"/>
    <w:rsid w:val="005F49C6"/>
    <w:rsid w:val="00611129"/>
    <w:rsid w:val="006157D4"/>
    <w:rsid w:val="00615CDF"/>
    <w:rsid w:val="00621605"/>
    <w:rsid w:val="00635047"/>
    <w:rsid w:val="00644A28"/>
    <w:rsid w:val="00645F46"/>
    <w:rsid w:val="0065119E"/>
    <w:rsid w:val="006522DE"/>
    <w:rsid w:val="00657E34"/>
    <w:rsid w:val="0067234A"/>
    <w:rsid w:val="006803A7"/>
    <w:rsid w:val="00685011"/>
    <w:rsid w:val="006A403D"/>
    <w:rsid w:val="006B1091"/>
    <w:rsid w:val="006B61D7"/>
    <w:rsid w:val="006C5538"/>
    <w:rsid w:val="006D5C92"/>
    <w:rsid w:val="006E7EE4"/>
    <w:rsid w:val="00702713"/>
    <w:rsid w:val="00722D10"/>
    <w:rsid w:val="0072405D"/>
    <w:rsid w:val="007301B4"/>
    <w:rsid w:val="00731104"/>
    <w:rsid w:val="00734477"/>
    <w:rsid w:val="00736743"/>
    <w:rsid w:val="00742311"/>
    <w:rsid w:val="00743630"/>
    <w:rsid w:val="00755FF7"/>
    <w:rsid w:val="00771B4F"/>
    <w:rsid w:val="00777DF3"/>
    <w:rsid w:val="00793FC4"/>
    <w:rsid w:val="0079665C"/>
    <w:rsid w:val="007B088D"/>
    <w:rsid w:val="007B74C0"/>
    <w:rsid w:val="007C2692"/>
    <w:rsid w:val="007D07B1"/>
    <w:rsid w:val="007D114E"/>
    <w:rsid w:val="007D2CB6"/>
    <w:rsid w:val="007E32BB"/>
    <w:rsid w:val="007F6B4E"/>
    <w:rsid w:val="008049BD"/>
    <w:rsid w:val="00805E45"/>
    <w:rsid w:val="00816CCE"/>
    <w:rsid w:val="00823F26"/>
    <w:rsid w:val="00831C1D"/>
    <w:rsid w:val="00842861"/>
    <w:rsid w:val="00850C87"/>
    <w:rsid w:val="0085185E"/>
    <w:rsid w:val="00854C85"/>
    <w:rsid w:val="00871997"/>
    <w:rsid w:val="00876173"/>
    <w:rsid w:val="00876747"/>
    <w:rsid w:val="00883FE4"/>
    <w:rsid w:val="008841A5"/>
    <w:rsid w:val="00890588"/>
    <w:rsid w:val="00890F0C"/>
    <w:rsid w:val="008915DF"/>
    <w:rsid w:val="008A06E7"/>
    <w:rsid w:val="008C6761"/>
    <w:rsid w:val="008D698B"/>
    <w:rsid w:val="008E1624"/>
    <w:rsid w:val="008E7097"/>
    <w:rsid w:val="008E7613"/>
    <w:rsid w:val="008F69A6"/>
    <w:rsid w:val="00902CF9"/>
    <w:rsid w:val="009416BC"/>
    <w:rsid w:val="00946D20"/>
    <w:rsid w:val="009478F7"/>
    <w:rsid w:val="009875F6"/>
    <w:rsid w:val="009B0D28"/>
    <w:rsid w:val="009B6881"/>
    <w:rsid w:val="009F5149"/>
    <w:rsid w:val="00A02F39"/>
    <w:rsid w:val="00A13C75"/>
    <w:rsid w:val="00A45ECF"/>
    <w:rsid w:val="00A64E6D"/>
    <w:rsid w:val="00A67E20"/>
    <w:rsid w:val="00A805C3"/>
    <w:rsid w:val="00A816B7"/>
    <w:rsid w:val="00A81F22"/>
    <w:rsid w:val="00A878F4"/>
    <w:rsid w:val="00AB39F9"/>
    <w:rsid w:val="00AB3B96"/>
    <w:rsid w:val="00AD63E5"/>
    <w:rsid w:val="00AE36AB"/>
    <w:rsid w:val="00AE56C8"/>
    <w:rsid w:val="00AE5C15"/>
    <w:rsid w:val="00AF08C5"/>
    <w:rsid w:val="00B02A21"/>
    <w:rsid w:val="00B06617"/>
    <w:rsid w:val="00B22A6C"/>
    <w:rsid w:val="00B726FC"/>
    <w:rsid w:val="00B85259"/>
    <w:rsid w:val="00BC776E"/>
    <w:rsid w:val="00BF5852"/>
    <w:rsid w:val="00C1383B"/>
    <w:rsid w:val="00C44339"/>
    <w:rsid w:val="00C77E78"/>
    <w:rsid w:val="00C833B4"/>
    <w:rsid w:val="00C868BB"/>
    <w:rsid w:val="00C879E5"/>
    <w:rsid w:val="00CA4F6A"/>
    <w:rsid w:val="00CC236A"/>
    <w:rsid w:val="00CC2B2D"/>
    <w:rsid w:val="00CC5011"/>
    <w:rsid w:val="00CF3F3F"/>
    <w:rsid w:val="00D0293D"/>
    <w:rsid w:val="00D07379"/>
    <w:rsid w:val="00D07491"/>
    <w:rsid w:val="00D23A8B"/>
    <w:rsid w:val="00D2525D"/>
    <w:rsid w:val="00D4302F"/>
    <w:rsid w:val="00D50993"/>
    <w:rsid w:val="00D50BBC"/>
    <w:rsid w:val="00D717FA"/>
    <w:rsid w:val="00D81B30"/>
    <w:rsid w:val="00D84F18"/>
    <w:rsid w:val="00D8655C"/>
    <w:rsid w:val="00D938BA"/>
    <w:rsid w:val="00D97EE0"/>
    <w:rsid w:val="00DA348E"/>
    <w:rsid w:val="00DE3B57"/>
    <w:rsid w:val="00E05823"/>
    <w:rsid w:val="00E121CE"/>
    <w:rsid w:val="00E1408A"/>
    <w:rsid w:val="00E25C07"/>
    <w:rsid w:val="00E37C08"/>
    <w:rsid w:val="00E65A50"/>
    <w:rsid w:val="00E74ADB"/>
    <w:rsid w:val="00E74F21"/>
    <w:rsid w:val="00ED7DE0"/>
    <w:rsid w:val="00EE1CAE"/>
    <w:rsid w:val="00EE25E5"/>
    <w:rsid w:val="00F0677A"/>
    <w:rsid w:val="00F1481C"/>
    <w:rsid w:val="00F23FF8"/>
    <w:rsid w:val="00F25774"/>
    <w:rsid w:val="00F33B96"/>
    <w:rsid w:val="00F47B59"/>
    <w:rsid w:val="00F51004"/>
    <w:rsid w:val="00F72A7B"/>
    <w:rsid w:val="00F73BA9"/>
    <w:rsid w:val="00F76307"/>
    <w:rsid w:val="00F80990"/>
    <w:rsid w:val="00FA2F7E"/>
    <w:rsid w:val="00FB10D6"/>
    <w:rsid w:val="00FB4FB1"/>
    <w:rsid w:val="00FB7D01"/>
    <w:rsid w:val="00FC2AB6"/>
    <w:rsid w:val="00FC74FF"/>
    <w:rsid w:val="00FE138E"/>
    <w:rsid w:val="00FF4806"/>
    <w:rsid w:val="00FF5207"/>
    <w:rsid w:val="065C6E08"/>
    <w:rsid w:val="1774CE5E"/>
    <w:rsid w:val="1B5341B4"/>
    <w:rsid w:val="30521BD9"/>
    <w:rsid w:val="3A76D783"/>
    <w:rsid w:val="5C724A96"/>
    <w:rsid w:val="5D032252"/>
    <w:rsid w:val="7471A06B"/>
    <w:rsid w:val="7BAA3C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F7773B"/>
  <w15:docId w15:val="{31597EB9-0C36-48FB-B5C1-DDD1C963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6E7"/>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qFormat/>
    <w:rsid w:val="00F72A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link w:val="Footer"/>
    <w:uiPriority w:val="99"/>
    <w:rsid w:val="00006000"/>
    <w:rPr>
      <w:sz w:val="24"/>
      <w:szCs w:val="24"/>
    </w:rPr>
  </w:style>
  <w:style w:type="paragraph" w:customStyle="1" w:styleId="01Address">
    <w:name w:val="01_Address"/>
    <w:qFormat/>
    <w:rsid w:val="00644A28"/>
    <w:pPr>
      <w:spacing w:line="200" w:lineRule="exact"/>
    </w:pPr>
    <w:rPr>
      <w:color w:val="13316E"/>
      <w:sz w:val="16"/>
      <w:szCs w:val="16"/>
      <w:lang w:eastAsia="ja-JP"/>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link w:val="BalloonText"/>
    <w:uiPriority w:val="99"/>
    <w:semiHidden/>
    <w:rsid w:val="00644A28"/>
    <w:rPr>
      <w:rFonts w:ascii="Lucida Grande" w:hAnsi="Lucida Grande"/>
      <w:sz w:val="18"/>
      <w:szCs w:val="18"/>
    </w:rPr>
  </w:style>
  <w:style w:type="character" w:styleId="Hyperlink">
    <w:name w:val="Hyperlink"/>
    <w:uiPriority w:val="99"/>
    <w:unhideWhenUsed/>
    <w:rsid w:val="00644A28"/>
    <w:rPr>
      <w:color w:val="13316E"/>
      <w:u w:val="single"/>
    </w:rPr>
  </w:style>
  <w:style w:type="paragraph" w:customStyle="1" w:styleId="02NameSurname">
    <w:name w:val="02_Name_Surname"/>
    <w:qFormat/>
    <w:rsid w:val="00743630"/>
    <w:pPr>
      <w:spacing w:line="240" w:lineRule="exact"/>
    </w:pPr>
    <w:rPr>
      <w:b/>
      <w:noProof/>
      <w:color w:val="000000"/>
      <w:lang w:val="en-US" w:eastAsia="en-US"/>
    </w:rPr>
  </w:style>
  <w:style w:type="paragraph" w:customStyle="1" w:styleId="03Title">
    <w:name w:val="03_Title"/>
    <w:qFormat/>
    <w:rsid w:val="005C2448"/>
    <w:pPr>
      <w:spacing w:line="240" w:lineRule="exact"/>
    </w:pPr>
    <w:rPr>
      <w:color w:val="000000"/>
      <w:lang w:eastAsia="ja-JP"/>
    </w:rPr>
  </w:style>
  <w:style w:type="paragraph" w:customStyle="1" w:styleId="04companyName">
    <w:name w:val="04_company Name"/>
    <w:qFormat/>
    <w:rsid w:val="00F51004"/>
    <w:pPr>
      <w:spacing w:line="240" w:lineRule="exact"/>
    </w:pPr>
    <w:rPr>
      <w:color w:val="000000"/>
      <w:lang w:eastAsia="ja-JP"/>
    </w:rPr>
  </w:style>
  <w:style w:type="paragraph" w:customStyle="1" w:styleId="05Addressandtitle">
    <w:name w:val="05_Address and title"/>
    <w:qFormat/>
    <w:rsid w:val="00644A28"/>
    <w:rPr>
      <w:color w:val="000000"/>
      <w:lang w:eastAsia="ja-JP"/>
    </w:rPr>
  </w:style>
  <w:style w:type="paragraph" w:customStyle="1" w:styleId="06Subjectofletter">
    <w:name w:val="06_Subject of letter"/>
    <w:qFormat/>
    <w:rsid w:val="00644A28"/>
    <w:pPr>
      <w:spacing w:before="640"/>
    </w:pPr>
    <w:rPr>
      <w:b/>
      <w:color w:val="000000"/>
      <w:sz w:val="28"/>
      <w:szCs w:val="28"/>
      <w:lang w:eastAsia="ja-JP"/>
    </w:rPr>
  </w:style>
  <w:style w:type="paragraph" w:customStyle="1" w:styleId="07DearSirMadam">
    <w:name w:val="07_Dear Sir/Madam"/>
    <w:qFormat/>
    <w:rsid w:val="00644A28"/>
    <w:pPr>
      <w:spacing w:before="450"/>
    </w:pPr>
    <w:rPr>
      <w:b/>
      <w:color w:val="000000"/>
      <w:lang w:eastAsia="ja-JP"/>
    </w:rPr>
  </w:style>
  <w:style w:type="paragraph" w:customStyle="1" w:styleId="08Bodycopy">
    <w:name w:val="08_Body copy"/>
    <w:qFormat/>
    <w:rsid w:val="00644A28"/>
    <w:pPr>
      <w:spacing w:line="240" w:lineRule="exact"/>
    </w:pPr>
    <w:rPr>
      <w:color w:val="000000"/>
      <w:lang w:eastAsia="ja-JP"/>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qFormat/>
    <w:rsid w:val="00644A28"/>
    <w:rPr>
      <w:b/>
    </w:rPr>
  </w:style>
  <w:style w:type="character" w:customStyle="1" w:styleId="10Date">
    <w:name w:val="10_Date"/>
    <w:basedOn w:val="DefaultParagraphFont"/>
    <w:uiPriority w:val="1"/>
    <w:qFormat/>
    <w:rsid w:val="00F51004"/>
    <w:rPr>
      <w:rFonts w:asciiTheme="minorHAnsi" w:hAnsiTheme="minorHAnsi"/>
      <w:b w:val="0"/>
      <w:color w:val="000000" w:themeColor="text1"/>
      <w:sz w:val="20"/>
    </w:rPr>
  </w:style>
  <w:style w:type="paragraph" w:customStyle="1" w:styleId="OurReference">
    <w:name w:val="Our Reference"/>
    <w:basedOn w:val="05Addressandtitle"/>
    <w:qFormat/>
    <w:rsid w:val="00F51004"/>
    <w:pPr>
      <w:spacing w:before="240"/>
    </w:pPr>
  </w:style>
  <w:style w:type="paragraph" w:customStyle="1" w:styleId="YourReference">
    <w:name w:val="Your Reference"/>
    <w:basedOn w:val="05Addressandtitle"/>
    <w:qFormat/>
    <w:rsid w:val="00F51004"/>
  </w:style>
  <w:style w:type="character" w:styleId="UnresolvedMention">
    <w:name w:val="Unresolved Mention"/>
    <w:basedOn w:val="DefaultParagraphFont"/>
    <w:uiPriority w:val="99"/>
    <w:semiHidden/>
    <w:unhideWhenUsed/>
    <w:rsid w:val="008A06E7"/>
    <w:rPr>
      <w:color w:val="605E5C"/>
      <w:shd w:val="clear" w:color="auto" w:fill="E1DFDD"/>
    </w:rPr>
  </w:style>
  <w:style w:type="paragraph" w:styleId="ListParagraph">
    <w:name w:val="List Paragraph"/>
    <w:basedOn w:val="Normal"/>
    <w:uiPriority w:val="34"/>
    <w:qFormat/>
    <w:rsid w:val="008A06E7"/>
    <w:pPr>
      <w:ind w:left="720"/>
      <w:contextualSpacing/>
    </w:pPr>
  </w:style>
  <w:style w:type="paragraph" w:styleId="FootnoteText">
    <w:name w:val="footnote text"/>
    <w:basedOn w:val="Normal"/>
    <w:link w:val="FootnoteTextChar"/>
    <w:uiPriority w:val="99"/>
    <w:semiHidden/>
    <w:unhideWhenUsed/>
    <w:rsid w:val="008A06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06E7"/>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8A06E7"/>
    <w:rPr>
      <w:vertAlign w:val="superscript"/>
    </w:rPr>
  </w:style>
  <w:style w:type="paragraph" w:styleId="NoSpacing">
    <w:name w:val="No Spacing"/>
    <w:rsid w:val="008A06E7"/>
    <w:pPr>
      <w:suppressAutoHyphens/>
      <w:autoSpaceDN w:val="0"/>
      <w:textAlignment w:val="baseline"/>
    </w:pPr>
    <w:rPr>
      <w:sz w:val="24"/>
      <w:szCs w:val="24"/>
      <w:lang w:eastAsia="ja-JP"/>
    </w:rPr>
  </w:style>
  <w:style w:type="character" w:styleId="FollowedHyperlink">
    <w:name w:val="FollowedHyperlink"/>
    <w:basedOn w:val="DefaultParagraphFont"/>
    <w:uiPriority w:val="99"/>
    <w:semiHidden/>
    <w:unhideWhenUsed/>
    <w:rsid w:val="00816CCE"/>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kern w:val="2"/>
      <w:lang w:eastAsia="en-US"/>
      <w14:ligatures w14:val="standardContextual"/>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F72A7B"/>
    <w:rPr>
      <w:rFonts w:asciiTheme="majorHAnsi" w:eastAsiaTheme="majorEastAsia" w:hAnsiTheme="majorHAnsi" w:cstheme="majorBidi"/>
      <w:color w:val="2E74B5" w:themeColor="accent1" w:themeShade="BF"/>
      <w:kern w:val="2"/>
      <w:sz w:val="32"/>
      <w:szCs w:val="3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869580">
      <w:bodyDiv w:val="1"/>
      <w:marLeft w:val="0"/>
      <w:marRight w:val="0"/>
      <w:marTop w:val="0"/>
      <w:marBottom w:val="0"/>
      <w:divBdr>
        <w:top w:val="none" w:sz="0" w:space="0" w:color="auto"/>
        <w:left w:val="none" w:sz="0" w:space="0" w:color="auto"/>
        <w:bottom w:val="none" w:sz="0" w:space="0" w:color="auto"/>
        <w:right w:val="none" w:sz="0" w:space="0" w:color="auto"/>
      </w:divBdr>
    </w:div>
    <w:div w:id="1399669870">
      <w:bodyDiv w:val="1"/>
      <w:marLeft w:val="0"/>
      <w:marRight w:val="0"/>
      <w:marTop w:val="0"/>
      <w:marBottom w:val="0"/>
      <w:divBdr>
        <w:top w:val="none" w:sz="0" w:space="0" w:color="auto"/>
        <w:left w:val="none" w:sz="0" w:space="0" w:color="auto"/>
        <w:bottom w:val="none" w:sz="0" w:space="0" w:color="auto"/>
        <w:right w:val="none" w:sz="0" w:space="0" w:color="auto"/>
      </w:divBdr>
    </w:div>
    <w:div w:id="1407990232">
      <w:bodyDiv w:val="1"/>
      <w:marLeft w:val="0"/>
      <w:marRight w:val="0"/>
      <w:marTop w:val="0"/>
      <w:marBottom w:val="0"/>
      <w:divBdr>
        <w:top w:val="none" w:sz="0" w:space="0" w:color="auto"/>
        <w:left w:val="none" w:sz="0" w:space="0" w:color="auto"/>
        <w:bottom w:val="none" w:sz="0" w:space="0" w:color="auto"/>
        <w:right w:val="none" w:sz="0" w:space="0" w:color="auto"/>
      </w:divBdr>
    </w:div>
    <w:div w:id="1489443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ffingConsultation@health-ni.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8" Type="http://schemas.openxmlformats.org/officeDocument/2006/relationships/hyperlink" Target="https://www.bma.org.uk/media/xn5onwjy/bma-safe-working-in-general-practice-a-summary-england.pdf" TargetMode="External"/><Relationship Id="rId3" Type="http://schemas.openxmlformats.org/officeDocument/2006/relationships/hyperlink" Target="https://www.health-ni.gov.uk/publications/health-and-social-care-workforce-strategy-2026" TargetMode="External"/><Relationship Id="rId7" Type="http://schemas.openxmlformats.org/officeDocument/2006/relationships/hyperlink" Target="https://www.rcp.ac.uk/policy-and-campaigns/policy-documents/guidance-on-safe-medical-staffing" TargetMode="External"/><Relationship Id="rId2" Type="http://schemas.openxmlformats.org/officeDocument/2006/relationships/hyperlink" Target="https://www.health-ni.gov.uk/sites/default/files/publications/health/doh-ni-evidence-ddrb-24-25.pdf" TargetMode="External"/><Relationship Id="rId1" Type="http://schemas.openxmlformats.org/officeDocument/2006/relationships/hyperlink" Target="https://www.rcn.org.uk/-/media/royal-college-of-nursing/documents/publications/2020/january/008-067.pdf" TargetMode="External"/><Relationship Id="rId6" Type="http://schemas.openxmlformats.org/officeDocument/2006/relationships/hyperlink" Target="https://rcem.ac.uk/wp-content/uploads/2021/11/RCEM_Consultant_Workforce_Document_Feb_2019.pdf" TargetMode="External"/><Relationship Id="rId5" Type="http://schemas.openxmlformats.org/officeDocument/2006/relationships/hyperlink" Target="https://www.england.nhs.uk/publication/nhs-long-term-workforce-plan/" TargetMode="External"/><Relationship Id="rId4" Type="http://schemas.openxmlformats.org/officeDocument/2006/relationships/hyperlink" Target="https://www.bma.org.uk/advice-and-support/nhs-delivery-and-workforce/workforce/medical-associate-professions-ma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tone\Downloads\Electronic%20letterhead%20BMA%20NI%202022%20(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482FC5B2BCC14981D2C40384842B45" ma:contentTypeVersion="18" ma:contentTypeDescription="Create a new document." ma:contentTypeScope="" ma:versionID="e307e1bb5d2dce76e459a1a5d8235f7d">
  <xsd:schema xmlns:xsd="http://www.w3.org/2001/XMLSchema" xmlns:xs="http://www.w3.org/2001/XMLSchema" xmlns:p="http://schemas.microsoft.com/office/2006/metadata/properties" xmlns:ns2="02813b28-1c69-4893-ada2-b5bb16ac66a6" xmlns:ns3="c6298d03-937c-4fc7-8733-261bd21aef65" targetNamespace="http://schemas.microsoft.com/office/2006/metadata/properties" ma:root="true" ma:fieldsID="a81397f0ffaf2f961ac1769929f5de3e" ns2:_="" ns3:_="">
    <xsd:import namespace="02813b28-1c69-4893-ada2-b5bb16ac66a6"/>
    <xsd:import namespace="c6298d03-937c-4fc7-8733-261bd21aef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13b28-1c69-4893-ada2-b5bb16ac6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298d03-937c-4fc7-8733-261bd21aef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85291b-e469-4b33-bb07-830382fd17e5}" ma:internalName="TaxCatchAll" ma:showField="CatchAllData" ma:web="c6298d03-937c-4fc7-8733-261bd21ae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813b28-1c69-4893-ada2-b5bb16ac66a6">
      <Terms xmlns="http://schemas.microsoft.com/office/infopath/2007/PartnerControls"/>
    </lcf76f155ced4ddcb4097134ff3c332f>
    <TaxCatchAll xmlns="c6298d03-937c-4fc7-8733-261bd21aef65" xsi:nil="true"/>
  </documentManagement>
</p:properties>
</file>

<file path=customXml/itemProps1.xml><?xml version="1.0" encoding="utf-8"?>
<ds:datastoreItem xmlns:ds="http://schemas.openxmlformats.org/officeDocument/2006/customXml" ds:itemID="{6A4CCBFA-D9A5-44AE-969D-095F17CD8B70}">
  <ds:schemaRefs>
    <ds:schemaRef ds:uri="http://schemas.openxmlformats.org/officeDocument/2006/bibliography"/>
  </ds:schemaRefs>
</ds:datastoreItem>
</file>

<file path=customXml/itemProps2.xml><?xml version="1.0" encoding="utf-8"?>
<ds:datastoreItem xmlns:ds="http://schemas.openxmlformats.org/officeDocument/2006/customXml" ds:itemID="{55A62F49-936B-4BBB-A0D7-5B6EEA98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13b28-1c69-4893-ada2-b5bb16ac66a6"/>
    <ds:schemaRef ds:uri="c6298d03-937c-4fc7-8733-261bd21ae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6E4A5-FA48-4216-9031-6F85E2D4A62C}">
  <ds:schemaRefs>
    <ds:schemaRef ds:uri="http://schemas.microsoft.com/sharepoint/v3/contenttype/forms"/>
  </ds:schemaRefs>
</ds:datastoreItem>
</file>

<file path=customXml/itemProps4.xml><?xml version="1.0" encoding="utf-8"?>
<ds:datastoreItem xmlns:ds="http://schemas.openxmlformats.org/officeDocument/2006/customXml" ds:itemID="{A2709030-B1CE-4DD8-9F54-CE84CD0167A1}">
  <ds:schemaRefs>
    <ds:schemaRef ds:uri="http://schemas.microsoft.com/office/2006/metadata/properties"/>
    <ds:schemaRef ds:uri="http://schemas.microsoft.com/office/infopath/2007/PartnerControls"/>
    <ds:schemaRef ds:uri="02813b28-1c69-4893-ada2-b5bb16ac66a6"/>
    <ds:schemaRef ds:uri="c6298d03-937c-4fc7-8733-261bd21aef65"/>
  </ds:schemaRefs>
</ds:datastoreItem>
</file>

<file path=docProps/app.xml><?xml version="1.0" encoding="utf-8"?>
<Properties xmlns="http://schemas.openxmlformats.org/officeDocument/2006/extended-properties" xmlns:vt="http://schemas.openxmlformats.org/officeDocument/2006/docPropsVTypes">
  <Template>Electronic letterhead BMA NI 2022 (6)</Template>
  <TotalTime>15</TotalTime>
  <Pages>1</Pages>
  <Words>3124</Words>
  <Characters>17807</Characters>
  <Application>Microsoft Office Word</Application>
  <DocSecurity>0</DocSecurity>
  <Lines>148</Lines>
  <Paragraphs>41</Paragraphs>
  <ScaleCrop>false</ScaleCrop>
  <Company>GK Presentations Ltd</Company>
  <LinksUpToDate>false</LinksUpToDate>
  <CharactersWithSpaces>20890</CharactersWithSpaces>
  <SharedDoc>false</SharedDoc>
  <HLinks>
    <vt:vector size="54" baseType="variant">
      <vt:variant>
        <vt:i4>2359325</vt:i4>
      </vt:variant>
      <vt:variant>
        <vt:i4>0</vt:i4>
      </vt:variant>
      <vt:variant>
        <vt:i4>0</vt:i4>
      </vt:variant>
      <vt:variant>
        <vt:i4>5</vt:i4>
      </vt:variant>
      <vt:variant>
        <vt:lpwstr>mailto:StaffingConsultation@health-ni.gov.uk</vt:lpwstr>
      </vt:variant>
      <vt:variant>
        <vt:lpwstr/>
      </vt:variant>
      <vt:variant>
        <vt:i4>720906</vt:i4>
      </vt:variant>
      <vt:variant>
        <vt:i4>21</vt:i4>
      </vt:variant>
      <vt:variant>
        <vt:i4>0</vt:i4>
      </vt:variant>
      <vt:variant>
        <vt:i4>5</vt:i4>
      </vt:variant>
      <vt:variant>
        <vt:lpwstr>https://www.rcp.ac.uk/policy-and-campaigns/policy-documents/guidance-on-safe-medical-staffing</vt:lpwstr>
      </vt:variant>
      <vt:variant>
        <vt:lpwstr/>
      </vt:variant>
      <vt:variant>
        <vt:i4>1966175</vt:i4>
      </vt:variant>
      <vt:variant>
        <vt:i4>18</vt:i4>
      </vt:variant>
      <vt:variant>
        <vt:i4>0</vt:i4>
      </vt:variant>
      <vt:variant>
        <vt:i4>5</vt:i4>
      </vt:variant>
      <vt:variant>
        <vt:lpwstr>https://www.bma.org.uk/media/xn5onwjy/bma-safe-working-in-general-practice-a-summary-england.pdf</vt:lpwstr>
      </vt:variant>
      <vt:variant>
        <vt:lpwstr/>
      </vt:variant>
      <vt:variant>
        <vt:i4>5374072</vt:i4>
      </vt:variant>
      <vt:variant>
        <vt:i4>15</vt:i4>
      </vt:variant>
      <vt:variant>
        <vt:i4>0</vt:i4>
      </vt:variant>
      <vt:variant>
        <vt:i4>5</vt:i4>
      </vt:variant>
      <vt:variant>
        <vt:lpwstr>https://rcem.ac.uk/wp-content/uploads/2021/11/RCEM_Consultant_Workforce_Document_Feb_2019.pdf</vt:lpwstr>
      </vt:variant>
      <vt:variant>
        <vt:lpwstr/>
      </vt:variant>
      <vt:variant>
        <vt:i4>4849679</vt:i4>
      </vt:variant>
      <vt:variant>
        <vt:i4>12</vt:i4>
      </vt:variant>
      <vt:variant>
        <vt:i4>0</vt:i4>
      </vt:variant>
      <vt:variant>
        <vt:i4>5</vt:i4>
      </vt:variant>
      <vt:variant>
        <vt:lpwstr>https://www.england.nhs.uk/publication/nhs-long-term-workforce-plan/</vt:lpwstr>
      </vt:variant>
      <vt:variant>
        <vt:lpwstr/>
      </vt:variant>
      <vt:variant>
        <vt:i4>5570651</vt:i4>
      </vt:variant>
      <vt:variant>
        <vt:i4>9</vt:i4>
      </vt:variant>
      <vt:variant>
        <vt:i4>0</vt:i4>
      </vt:variant>
      <vt:variant>
        <vt:i4>5</vt:i4>
      </vt:variant>
      <vt:variant>
        <vt:lpwstr>https://www.bma.org.uk/advice-and-support/nhs-delivery-and-workforce/workforce/medical-associate-professions-maps</vt:lpwstr>
      </vt:variant>
      <vt:variant>
        <vt:lpwstr/>
      </vt:variant>
      <vt:variant>
        <vt:i4>73</vt:i4>
      </vt:variant>
      <vt:variant>
        <vt:i4>6</vt:i4>
      </vt:variant>
      <vt:variant>
        <vt:i4>0</vt:i4>
      </vt:variant>
      <vt:variant>
        <vt:i4>5</vt:i4>
      </vt:variant>
      <vt:variant>
        <vt:lpwstr>https://www.health-ni.gov.uk/publications/health-and-social-care-workforce-strategy-2026</vt:lpwstr>
      </vt:variant>
      <vt:variant>
        <vt:lpwstr/>
      </vt:variant>
      <vt:variant>
        <vt:i4>4128869</vt:i4>
      </vt:variant>
      <vt:variant>
        <vt:i4>3</vt:i4>
      </vt:variant>
      <vt:variant>
        <vt:i4>0</vt:i4>
      </vt:variant>
      <vt:variant>
        <vt:i4>5</vt:i4>
      </vt:variant>
      <vt:variant>
        <vt:lpwstr>https://www.health-ni.gov.uk/sites/default/files/publications/health/doh-ni-evidence-ddrb-24-25.pdf</vt:lpwstr>
      </vt:variant>
      <vt:variant>
        <vt:lpwstr/>
      </vt:variant>
      <vt:variant>
        <vt:i4>2818106</vt:i4>
      </vt:variant>
      <vt:variant>
        <vt:i4>0</vt:i4>
      </vt:variant>
      <vt:variant>
        <vt:i4>0</vt:i4>
      </vt:variant>
      <vt:variant>
        <vt:i4>5</vt:i4>
      </vt:variant>
      <vt:variant>
        <vt:lpwstr>https://www.rcn.org.uk/-/media/royal-college-of-nursing/documents/publications/2020/january/008-067.pdf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Stone</dc:creator>
  <cp:keywords/>
  <dc:description/>
  <cp:lastModifiedBy>Jenna Maghie</cp:lastModifiedBy>
  <cp:revision>2</cp:revision>
  <cp:lastPrinted>2014-10-20T07:11:00Z</cp:lastPrinted>
  <dcterms:created xsi:type="dcterms:W3CDTF">2024-10-14T13:43:00Z</dcterms:created>
  <dcterms:modified xsi:type="dcterms:W3CDTF">2024-10-14T13:43:00Z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0x010100DD482FC5B2BCC14981D2C40384842B45</vt:lpwstr>
  </property>
  <property fmtid="{D5CDD505-2E9C-101B-9397-08002B2CF9AE}" pid="3" name="MediaServiceImageTags">
    <vt:lpwstr/>
  </property>
  <property fmtid="{D5CDD505-2E9C-101B-9397-08002B2CF9AE}" pid="4" name="ClassificationContentMarkingHeaderShapeIds">
    <vt:lpwstr>39e61882,26c56a43,631f2d6c</vt:lpwstr>
  </property>
  <property fmtid="{D5CDD505-2E9C-101B-9397-08002B2CF9AE}" pid="5" name="ClassificationContentMarkingHeaderFontProps">
    <vt:lpwstr>#000000,8,Calibri</vt:lpwstr>
  </property>
  <property fmtid="{D5CDD505-2E9C-101B-9397-08002B2CF9AE}" pid="6" name="ClassificationContentMarkingHeaderText">
    <vt:lpwstr>Sensitivity: Unrestricted</vt:lpwstr>
  </property>
  <property fmtid="{D5CDD505-2E9C-101B-9397-08002B2CF9AE}" pid="7" name="ClassificationContentMarkingFooterShapeIds">
    <vt:lpwstr>5b0dcb53,1f546ebc,47717f09</vt:lpwstr>
  </property>
  <property fmtid="{D5CDD505-2E9C-101B-9397-08002B2CF9AE}" pid="8" name="ClassificationContentMarkingFooterFontProps">
    <vt:lpwstr>#000000,8,Calibri</vt:lpwstr>
  </property>
  <property fmtid="{D5CDD505-2E9C-101B-9397-08002B2CF9AE}" pid="9" name="ClassificationContentMarkingFooterText">
    <vt:lpwstr>Sensitivity: Unrestricted</vt:lpwstr>
  </property>
  <property fmtid="{D5CDD505-2E9C-101B-9397-08002B2CF9AE}" pid="10" name="MSIP_Label_27922460-7a50-45c6-8899-752de77fbf8e_Enabled">
    <vt:lpwstr>true</vt:lpwstr>
  </property>
  <property fmtid="{D5CDD505-2E9C-101B-9397-08002B2CF9AE}" pid="11" name="MSIP_Label_27922460-7a50-45c6-8899-752de77fbf8e_SetDate">
    <vt:lpwstr>2024-09-13T14:21:36Z</vt:lpwstr>
  </property>
  <property fmtid="{D5CDD505-2E9C-101B-9397-08002B2CF9AE}" pid="12" name="MSIP_Label_27922460-7a50-45c6-8899-752de77fbf8e_Method">
    <vt:lpwstr>Privileged</vt:lpwstr>
  </property>
  <property fmtid="{D5CDD505-2E9C-101B-9397-08002B2CF9AE}" pid="13" name="MSIP_Label_27922460-7a50-45c6-8899-752de77fbf8e_Name">
    <vt:lpwstr>Unrestricted</vt:lpwstr>
  </property>
  <property fmtid="{D5CDD505-2E9C-101B-9397-08002B2CF9AE}" pid="14" name="MSIP_Label_27922460-7a50-45c6-8899-752de77fbf8e_SiteId">
    <vt:lpwstr>bf448ebe-e65f-40e6-9e31-33fdaa412880</vt:lpwstr>
  </property>
  <property fmtid="{D5CDD505-2E9C-101B-9397-08002B2CF9AE}" pid="15" name="MSIP_Label_27922460-7a50-45c6-8899-752de77fbf8e_ActionId">
    <vt:lpwstr>8836c987-888f-4479-b776-4d252b739813</vt:lpwstr>
  </property>
  <property fmtid="{D5CDD505-2E9C-101B-9397-08002B2CF9AE}" pid="16" name="MSIP_Label_27922460-7a50-45c6-8899-752de77fbf8e_ContentBits">
    <vt:lpwstr>3</vt:lpwstr>
  </property>
</Properties>
</file>